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5514D6AF"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EF270E">
        <w:rPr>
          <w:b/>
          <w:color w:val="000000" w:themeColor="text1"/>
          <w:sz w:val="24"/>
          <w:szCs w:val="24"/>
          <w:lang w:eastAsia="ko-KR"/>
        </w:rPr>
        <w:t>2</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576630" w:rsidRPr="00576630">
        <w:rPr>
          <w:rFonts w:asciiTheme="minorEastAsia" w:eastAsiaTheme="minorEastAsia" w:hAnsiTheme="minorEastAsia"/>
          <w:b/>
          <w:color w:val="000000" w:themeColor="text1"/>
          <w:sz w:val="24"/>
          <w:szCs w:val="24"/>
          <w:lang w:eastAsia="ko-KR"/>
        </w:rPr>
        <w:t>1049</w:t>
      </w:r>
    </w:p>
    <w:bookmarkEnd w:id="0"/>
    <w:p w14:paraId="232823A7" w14:textId="7C15CC61" w:rsidR="003909B6" w:rsidRPr="00122191" w:rsidRDefault="00EF270E"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w:t>
      </w:r>
      <w:r w:rsidR="007330D1">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Greece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February</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27</w:t>
      </w:r>
      <w:r w:rsidR="006C1ACD" w:rsidRPr="006C1ACD">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 3</w:t>
      </w:r>
      <w:r w:rsidRPr="00EF270E">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3</w:t>
      </w:r>
    </w:p>
    <w:p w14:paraId="16FE5EF7" w14:textId="07E95C1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979CF">
        <w:rPr>
          <w:rFonts w:ascii="Arial" w:hAnsi="Arial"/>
          <w:color w:val="000000" w:themeColor="text1"/>
          <w:sz w:val="24"/>
        </w:rPr>
        <w:t>9</w:t>
      </w:r>
      <w:r w:rsidR="008F39D9" w:rsidRPr="005D3160">
        <w:rPr>
          <w:rFonts w:ascii="Arial" w:hAnsi="Arial"/>
          <w:color w:val="000000" w:themeColor="text1"/>
          <w:sz w:val="24"/>
        </w:rPr>
        <w:t>.</w:t>
      </w:r>
      <w:r w:rsidR="001979CF">
        <w:rPr>
          <w:rFonts w:ascii="Arial" w:hAnsi="Arial"/>
          <w:color w:val="000000" w:themeColor="text1"/>
          <w:sz w:val="24"/>
        </w:rPr>
        <w:t>8</w:t>
      </w:r>
      <w:r w:rsidR="008F39D9" w:rsidRPr="005D3160">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4565AA1"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r w:rsidR="001979CF">
        <w:rPr>
          <w:rFonts w:ascii="Arial" w:eastAsia="SimSun" w:hAnsi="Arial" w:cs="Arial"/>
          <w:color w:val="000000" w:themeColor="text1"/>
          <w:sz w:val="24"/>
          <w:lang w:eastAsia="zh-CN"/>
        </w:rPr>
        <w:t>side control information for network-controlled repeater</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1EAD0BBA" w:rsidR="00DB2605" w:rsidRDefault="00F27A08" w:rsidP="009C5BD7">
      <w:pPr>
        <w:pStyle w:val="maintext"/>
        <w:ind w:firstLine="440"/>
      </w:pPr>
      <w:r>
        <w:rPr>
          <w:lang w:val="en-US"/>
        </w:rPr>
        <w:t>In RAN#97-e meeting</w:t>
      </w:r>
      <w:r w:rsidR="00726C21" w:rsidRPr="00726C21">
        <w:t xml:space="preserve">, the </w:t>
      </w:r>
      <w:r>
        <w:t>W</w:t>
      </w:r>
      <w:r w:rsidR="00726C21" w:rsidRPr="00726C21">
        <w:t xml:space="preserve">ID on NR </w:t>
      </w:r>
      <w:r w:rsidR="00634894">
        <w:t>network-controlled repeater</w:t>
      </w:r>
      <w:r>
        <w:t xml:space="preserve"> (NCR)</w:t>
      </w:r>
      <w:r w:rsidR="00726C21" w:rsidRPr="00726C21">
        <w:t xml:space="preserve"> was agreed with the following objectives</w:t>
      </w:r>
      <w:r w:rsidR="00634894">
        <w:t xml:space="preserve"> </w:t>
      </w:r>
      <w:r w:rsidR="00634894">
        <w:fldChar w:fldCharType="begin"/>
      </w:r>
      <w:r w:rsidR="00634894">
        <w:instrText xml:space="preserve"> REF _Ref101964354 \r \h </w:instrText>
      </w:r>
      <w:r w:rsidR="00634894">
        <w:fldChar w:fldCharType="separate"/>
      </w:r>
      <w:r w:rsidR="00AB6832">
        <w:t>[1]</w:t>
      </w:r>
      <w:r w:rsidR="00634894">
        <w:fldChar w:fldCharType="end"/>
      </w:r>
      <w:r w:rsidR="00634894">
        <w:t>:</w:t>
      </w:r>
    </w:p>
    <w:tbl>
      <w:tblPr>
        <w:tblStyle w:val="a6"/>
        <w:tblW w:w="0" w:type="auto"/>
        <w:tblLook w:val="04A0" w:firstRow="1" w:lastRow="0" w:firstColumn="1" w:lastColumn="0" w:noHBand="0" w:noVBand="1"/>
      </w:tblPr>
      <w:tblGrid>
        <w:gridCol w:w="9736"/>
      </w:tblGrid>
      <w:tr w:rsidR="00634894" w14:paraId="3E18DB2A" w14:textId="77777777" w:rsidTr="00634894">
        <w:tc>
          <w:tcPr>
            <w:tcW w:w="9736" w:type="dxa"/>
          </w:tcPr>
          <w:p w14:paraId="42C531C9" w14:textId="77777777" w:rsidR="00F27A08" w:rsidRPr="00F27A08" w:rsidRDefault="00F27A08" w:rsidP="00F27A08">
            <w:pPr>
              <w:widowControl/>
              <w:wordWrap/>
              <w:overflowPunct w:val="0"/>
              <w:spacing w:beforeLines="50" w:before="120" w:after="120"/>
              <w:jc w:val="left"/>
              <w:textAlignment w:val="baseline"/>
              <w:rPr>
                <w:rFonts w:eastAsia="SimSun"/>
                <w:bCs/>
                <w:sz w:val="20"/>
                <w:szCs w:val="20"/>
                <w:lang w:eastAsia="en-GB"/>
              </w:rPr>
            </w:pPr>
            <w:r w:rsidRPr="00F27A08">
              <w:rPr>
                <w:rFonts w:eastAsia="SimSun"/>
                <w:bCs/>
                <w:sz w:val="20"/>
                <w:szCs w:val="20"/>
                <w:lang w:eastAsia="en-GB"/>
              </w:rPr>
              <w:t>The objectives of NR NCR WI follow the recommendations defined in TR 38.867 and will focus on scenarios and assumption listed below:</w:t>
            </w:r>
          </w:p>
          <w:p w14:paraId="2213CEB4"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 xml:space="preserve">Network-controlled repeaters are </w:t>
            </w:r>
            <w:proofErr w:type="spellStart"/>
            <w:r w:rsidRPr="00F27A08">
              <w:rPr>
                <w:rFonts w:eastAsia="SimSun"/>
                <w:sz w:val="20"/>
                <w:szCs w:val="20"/>
                <w:lang w:val="en-GB" w:eastAsia="en-GB"/>
              </w:rPr>
              <w:t>inband</w:t>
            </w:r>
            <w:proofErr w:type="spellEnd"/>
            <w:r w:rsidRPr="00F27A08">
              <w:rPr>
                <w:rFonts w:eastAsia="SimSun"/>
                <w:sz w:val="20"/>
                <w:szCs w:val="20"/>
                <w:lang w:val="en-GB" w:eastAsia="en-GB"/>
              </w:rPr>
              <w:t xml:space="preserve"> RF repeaters used for extension of network coverage on FR1 and FR2 bands based on the NCR model in TR38.867</w:t>
            </w:r>
          </w:p>
          <w:p w14:paraId="6CED8B55"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For only single hop stationary network-controlled repeaters</w:t>
            </w:r>
          </w:p>
          <w:p w14:paraId="700721B4"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The NCR is transparent to the UE.</w:t>
            </w:r>
          </w:p>
          <w:p w14:paraId="5CA4F0E6"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 xml:space="preserve">Network-controlled repeater can maintain the </w:t>
            </w:r>
            <w:proofErr w:type="spellStart"/>
            <w:r w:rsidRPr="00F27A08">
              <w:rPr>
                <w:rFonts w:eastAsia="SimSun"/>
                <w:sz w:val="20"/>
                <w:szCs w:val="20"/>
                <w:lang w:val="en-GB" w:eastAsia="en-GB"/>
              </w:rPr>
              <w:t>gNB</w:t>
            </w:r>
            <w:proofErr w:type="spellEnd"/>
            <w:r w:rsidRPr="00F27A08">
              <w:rPr>
                <w:rFonts w:eastAsia="SimSun"/>
                <w:sz w:val="20"/>
                <w:szCs w:val="20"/>
                <w:lang w:val="en-GB" w:eastAsia="en-GB"/>
              </w:rPr>
              <w:t>-repeater link and repeater-UE link simultaneously</w:t>
            </w:r>
          </w:p>
          <w:p w14:paraId="13EBD267" w14:textId="3A185D2C" w:rsidR="00F27A08" w:rsidRPr="004F7921" w:rsidRDefault="00F27A08" w:rsidP="00F27A08">
            <w:pPr>
              <w:widowControl/>
              <w:wordWrap/>
              <w:overflowPunct w:val="0"/>
              <w:spacing w:beforeLines="50" w:before="120" w:after="120"/>
              <w:jc w:val="left"/>
              <w:textAlignment w:val="baseline"/>
              <w:rPr>
                <w:rFonts w:eastAsia="SimSun"/>
                <w:sz w:val="20"/>
                <w:szCs w:val="20"/>
              </w:rPr>
            </w:pPr>
            <w:r w:rsidRPr="00F27A08">
              <w:rPr>
                <w:rFonts w:eastAsia="SimSun"/>
                <w:bCs/>
                <w:sz w:val="20"/>
                <w:szCs w:val="20"/>
                <w:lang w:eastAsia="en-GB"/>
              </w:rPr>
              <w:t>With these considerations, NR NCR supports the following features:</w:t>
            </w:r>
          </w:p>
          <w:p w14:paraId="58F3670C" w14:textId="77777777" w:rsidR="00F27A08" w:rsidRPr="00F27A08" w:rsidRDefault="00F27A08" w:rsidP="00F27A08">
            <w:pPr>
              <w:widowControl/>
              <w:wordWrap/>
              <w:overflowPunct w:val="0"/>
              <w:spacing w:beforeLines="50" w:before="120" w:after="120"/>
              <w:jc w:val="left"/>
              <w:textAlignment w:val="baseline"/>
              <w:rPr>
                <w:rFonts w:eastAsia="SimSun"/>
                <w:sz w:val="20"/>
                <w:szCs w:val="20"/>
                <w:lang w:val="en-GB" w:eastAsia="en-GB"/>
              </w:rPr>
            </w:pPr>
            <w:r w:rsidRPr="00F27A08">
              <w:rPr>
                <w:rFonts w:eastAsia="SimSun"/>
                <w:sz w:val="20"/>
                <w:szCs w:val="20"/>
                <w:lang w:val="en-GB" w:eastAsia="en-GB"/>
              </w:rPr>
              <w:t xml:space="preserve">Specify the signalling and </w:t>
            </w:r>
            <w:proofErr w:type="spellStart"/>
            <w:r w:rsidRPr="00F27A08">
              <w:rPr>
                <w:rFonts w:eastAsia="SimSun"/>
                <w:sz w:val="20"/>
                <w:szCs w:val="20"/>
                <w:lang w:val="en-GB" w:eastAsia="en-GB"/>
              </w:rPr>
              <w:t>behavior</w:t>
            </w:r>
            <w:proofErr w:type="spellEnd"/>
            <w:r w:rsidRPr="00F27A08">
              <w:rPr>
                <w:rFonts w:eastAsia="SimSun"/>
                <w:sz w:val="20"/>
                <w:szCs w:val="20"/>
                <w:lang w:val="en-GB" w:eastAsia="en-GB"/>
              </w:rPr>
              <w:t xml:space="preserve"> of the following side control information for controlling the NCR-</w:t>
            </w:r>
            <w:proofErr w:type="spellStart"/>
            <w:r w:rsidRPr="00F27A08">
              <w:rPr>
                <w:rFonts w:eastAsia="SimSun"/>
                <w:sz w:val="20"/>
                <w:szCs w:val="20"/>
                <w:lang w:val="en-GB" w:eastAsia="en-GB"/>
              </w:rPr>
              <w:t>Fwd</w:t>
            </w:r>
            <w:proofErr w:type="spellEnd"/>
            <w:r w:rsidRPr="00F27A08">
              <w:rPr>
                <w:rFonts w:eastAsia="SimSun"/>
                <w:sz w:val="20"/>
                <w:szCs w:val="20"/>
                <w:lang w:val="en-GB" w:eastAsia="en-GB"/>
              </w:rPr>
              <w:t xml:space="preserve"> [RAN1, RAN2]</w:t>
            </w:r>
          </w:p>
          <w:p w14:paraId="0CC528F4"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Beamforming</w:t>
            </w:r>
          </w:p>
          <w:p w14:paraId="02C0DA35"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UL-DL TDD operation</w:t>
            </w:r>
          </w:p>
          <w:p w14:paraId="3B7FD442"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ON-OFF information</w:t>
            </w:r>
          </w:p>
          <w:p w14:paraId="142DA550" w14:textId="53BB3CB2" w:rsidR="00F27A08" w:rsidRPr="004F7921" w:rsidRDefault="00F27A08" w:rsidP="004F7921">
            <w:pPr>
              <w:widowControl/>
              <w:wordWrap/>
              <w:autoSpaceDE/>
              <w:autoSpaceDN/>
              <w:spacing w:beforeLines="50" w:before="120" w:after="120"/>
              <w:jc w:val="left"/>
              <w:rPr>
                <w:rFonts w:eastAsia="SimSun"/>
                <w:sz w:val="20"/>
                <w:szCs w:val="20"/>
              </w:rPr>
            </w:pPr>
            <w:r w:rsidRPr="00F27A08">
              <w:rPr>
                <w:rFonts w:eastAsia="Yu Mincho"/>
                <w:sz w:val="20"/>
                <w:szCs w:val="20"/>
              </w:rPr>
              <w:t>Note: Power control aspect will be checked in RAN#98e.</w:t>
            </w:r>
          </w:p>
          <w:p w14:paraId="362BA6DC" w14:textId="77777777" w:rsidR="00F27A08" w:rsidRPr="00F27A08" w:rsidRDefault="00F27A08" w:rsidP="00F27A08">
            <w:pPr>
              <w:widowControl/>
              <w:wordWrap/>
              <w:overflowPunct w:val="0"/>
              <w:spacing w:beforeLines="50" w:before="120" w:after="120"/>
              <w:jc w:val="left"/>
              <w:textAlignment w:val="baseline"/>
              <w:rPr>
                <w:rFonts w:eastAsia="SimSun"/>
                <w:sz w:val="20"/>
                <w:szCs w:val="20"/>
                <w:lang w:val="en-GB" w:eastAsia="en-GB"/>
              </w:rPr>
            </w:pPr>
            <w:r w:rsidRPr="00F27A08">
              <w:rPr>
                <w:rFonts w:eastAsia="SimSun"/>
                <w:sz w:val="20"/>
                <w:szCs w:val="20"/>
                <w:lang w:val="en-GB" w:eastAsia="en-GB"/>
              </w:rPr>
              <w:t>Specify control plane signalling and procedures [RAN2, RAN1]</w:t>
            </w:r>
          </w:p>
          <w:p w14:paraId="43AD139F" w14:textId="77777777" w:rsidR="00F27A08" w:rsidRPr="00F27A08" w:rsidRDefault="00F27A08" w:rsidP="00F27A08">
            <w:pPr>
              <w:widowControl/>
              <w:numPr>
                <w:ilvl w:val="0"/>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The configuration of signalling for side control information indication</w:t>
            </w:r>
          </w:p>
          <w:p w14:paraId="3DD561E1" w14:textId="318CFAB7" w:rsidR="00F27A08" w:rsidRPr="004F7921" w:rsidRDefault="00F27A08" w:rsidP="004F7921">
            <w:pPr>
              <w:widowControl/>
              <w:numPr>
                <w:ilvl w:val="1"/>
                <w:numId w:val="8"/>
              </w:numPr>
              <w:wordWrap/>
              <w:overflowPunct w:val="0"/>
              <w:spacing w:beforeLines="50" w:before="120" w:afterLines="0" w:after="120"/>
              <w:jc w:val="left"/>
              <w:textAlignment w:val="baseline"/>
              <w:rPr>
                <w:rFonts w:eastAsia="SimSun"/>
                <w:sz w:val="20"/>
                <w:szCs w:val="20"/>
                <w:lang w:val="en-GB" w:eastAsia="en-GB"/>
              </w:rPr>
            </w:pPr>
            <w:r w:rsidRPr="00F27A08">
              <w:rPr>
                <w:rFonts w:eastAsia="SimSun"/>
                <w:sz w:val="20"/>
                <w:szCs w:val="20"/>
                <w:lang w:val="en-GB" w:eastAsia="en-GB"/>
              </w:rPr>
              <w:t>NOTE: Down-selection of solutions in section 7.2 of TR 38.867 is needed</w:t>
            </w:r>
          </w:p>
        </w:tc>
      </w:tr>
    </w:tbl>
    <w:p w14:paraId="0D6F4636" w14:textId="00E5380C" w:rsidR="00414CD5" w:rsidRDefault="00414CD5" w:rsidP="009C5BD7">
      <w:pPr>
        <w:pStyle w:val="maintext"/>
        <w:ind w:firstLine="440"/>
      </w:pPr>
    </w:p>
    <w:p w14:paraId="65849EAD" w14:textId="27C3237A" w:rsidR="00414CD5" w:rsidRDefault="00414CD5" w:rsidP="00414CD5">
      <w:pPr>
        <w:pStyle w:val="maintext"/>
        <w:ind w:firstLine="440"/>
      </w:pPr>
      <w:r>
        <w:t xml:space="preserve">This contribution presents ETRI’s views on </w:t>
      </w:r>
      <w:r w:rsidR="00387B1F">
        <w:t>remaining details of</w:t>
      </w:r>
      <w:r>
        <w:t xml:space="preserve"> the following topics:</w:t>
      </w:r>
    </w:p>
    <w:p w14:paraId="3F188C0B" w14:textId="7A480DE4" w:rsidR="00414CD5" w:rsidRDefault="00F27A08" w:rsidP="008A428F">
      <w:pPr>
        <w:pStyle w:val="maintext"/>
        <w:numPr>
          <w:ilvl w:val="0"/>
          <w:numId w:val="7"/>
        </w:numPr>
        <w:ind w:firstLineChars="0"/>
      </w:pPr>
      <w:r>
        <w:t>Beamforming</w:t>
      </w:r>
    </w:p>
    <w:p w14:paraId="11EA19E9" w14:textId="74824FB1" w:rsidR="00707EBA" w:rsidRPr="002D1C5B" w:rsidRDefault="00707EBA" w:rsidP="008A428F">
      <w:pPr>
        <w:pStyle w:val="maintext"/>
        <w:numPr>
          <w:ilvl w:val="0"/>
          <w:numId w:val="7"/>
        </w:numPr>
        <w:ind w:firstLineChars="0"/>
      </w:pPr>
      <w:r>
        <w:rPr>
          <w:rFonts w:hint="eastAsia"/>
        </w:rPr>
        <w:t>P</w:t>
      </w:r>
      <w:r>
        <w:t>ower control</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FEB483E" w14:textId="6D2CD366" w:rsidR="0004291D" w:rsidRDefault="00F27A08" w:rsidP="00C60FFA">
      <w:pPr>
        <w:pStyle w:val="2"/>
        <w:spacing w:after="120"/>
      </w:pPr>
      <w:r>
        <w:t>NCR beamforming</w:t>
      </w:r>
    </w:p>
    <w:p w14:paraId="74AE911A" w14:textId="66533377" w:rsidR="004D5295" w:rsidRDefault="004D5295" w:rsidP="004D5295">
      <w:pPr>
        <w:pStyle w:val="a8"/>
        <w:keepNext/>
        <w:spacing w:after="120"/>
      </w:pPr>
      <w:bookmarkStart w:id="2" w:name="_Ref118464127"/>
      <w:r>
        <w:t xml:space="preserve">Table </w:t>
      </w:r>
      <w:r w:rsidR="00675192">
        <w:fldChar w:fldCharType="begin"/>
      </w:r>
      <w:r w:rsidR="00675192">
        <w:instrText xml:space="preserve"> SEQ Table \* ARABIC </w:instrText>
      </w:r>
      <w:r w:rsidR="00675192">
        <w:fldChar w:fldCharType="separate"/>
      </w:r>
      <w:r w:rsidR="00AB6832">
        <w:rPr>
          <w:noProof/>
        </w:rPr>
        <w:t>1</w:t>
      </w:r>
      <w:r w:rsidR="00675192">
        <w:rPr>
          <w:noProof/>
        </w:rPr>
        <w:fldChar w:fldCharType="end"/>
      </w:r>
      <w:bookmarkEnd w:id="2"/>
      <w:r>
        <w:t xml:space="preserve">. </w:t>
      </w:r>
      <w:bookmarkStart w:id="3" w:name="_Hlk118466753"/>
      <w:r>
        <w:t xml:space="preserve">Agreements on NCR beamforming </w:t>
      </w:r>
      <w:r w:rsidR="007050BF">
        <w:fldChar w:fldCharType="begin"/>
      </w:r>
      <w:r w:rsidR="007050BF">
        <w:instrText xml:space="preserve"> REF _Ref127451367 \r \h </w:instrText>
      </w:r>
      <w:r w:rsidR="007050BF">
        <w:fldChar w:fldCharType="separate"/>
      </w:r>
      <w:r w:rsidR="00AB6832">
        <w:t>[5]</w:t>
      </w:r>
      <w:r w:rsidR="007050BF">
        <w:fldChar w:fldCharType="end"/>
      </w:r>
      <w:r>
        <w:t>.</w:t>
      </w:r>
    </w:p>
    <w:tbl>
      <w:tblPr>
        <w:tblStyle w:val="a6"/>
        <w:tblW w:w="0" w:type="auto"/>
        <w:tblLook w:val="04A0" w:firstRow="1" w:lastRow="0" w:firstColumn="1" w:lastColumn="0" w:noHBand="0" w:noVBand="1"/>
      </w:tblPr>
      <w:tblGrid>
        <w:gridCol w:w="9736"/>
      </w:tblGrid>
      <w:tr w:rsidR="004D5295" w:rsidRPr="00AC3A86" w14:paraId="7FB522A0" w14:textId="77777777" w:rsidTr="004D5295">
        <w:tc>
          <w:tcPr>
            <w:tcW w:w="9736" w:type="dxa"/>
          </w:tcPr>
          <w:bookmarkEnd w:id="3"/>
          <w:p w14:paraId="6534C62A" w14:textId="77777777" w:rsidR="003147BF" w:rsidRPr="00AC3A86" w:rsidRDefault="003147BF" w:rsidP="003147BF">
            <w:pPr>
              <w:widowControl/>
              <w:wordWrap/>
              <w:autoSpaceDE/>
              <w:autoSpaceDN/>
              <w:spacing w:afterLines="0" w:after="0"/>
              <w:jc w:val="left"/>
              <w:rPr>
                <w:rFonts w:eastAsia="바탕"/>
                <w:bCs/>
                <w:sz w:val="20"/>
                <w:szCs w:val="20"/>
                <w:highlight w:val="green"/>
                <w:lang w:val="en-GB" w:eastAsia="x-none"/>
              </w:rPr>
            </w:pPr>
            <w:r w:rsidRPr="00AC3A86">
              <w:rPr>
                <w:rFonts w:eastAsia="바탕"/>
                <w:bCs/>
                <w:sz w:val="20"/>
                <w:szCs w:val="20"/>
                <w:highlight w:val="green"/>
                <w:lang w:val="en-GB" w:eastAsia="x-none"/>
              </w:rPr>
              <w:t>Agreement</w:t>
            </w:r>
          </w:p>
          <w:p w14:paraId="34A313D9" w14:textId="77777777" w:rsidR="003147BF" w:rsidRPr="00AC3A86" w:rsidRDefault="003147BF" w:rsidP="003147BF">
            <w:pPr>
              <w:widowControl/>
              <w:wordWrap/>
              <w:autoSpaceDE/>
              <w:autoSpaceDN/>
              <w:spacing w:afterLines="0" w:after="0"/>
              <w:jc w:val="left"/>
              <w:rPr>
                <w:rFonts w:eastAsia="DengXian"/>
                <w:sz w:val="20"/>
                <w:szCs w:val="20"/>
                <w:lang w:val="en-GB" w:eastAsia="en-US"/>
              </w:rPr>
            </w:pPr>
            <w:r w:rsidRPr="00AC3A86">
              <w:rPr>
                <w:rFonts w:eastAsia="Calibri"/>
                <w:sz w:val="20"/>
                <w:szCs w:val="20"/>
                <w:lang w:val="en-GB" w:eastAsia="en-US"/>
              </w:rPr>
              <w:t>For each periodic beam indication for access link, one RRC signalling is used with the information defined by the following:</w:t>
            </w:r>
          </w:p>
          <w:p w14:paraId="6F3D3675" w14:textId="77777777" w:rsidR="003147BF" w:rsidRPr="00AC3A86" w:rsidRDefault="003147BF" w:rsidP="003147BF">
            <w:pPr>
              <w:widowControl/>
              <w:wordWrap/>
              <w:autoSpaceDE/>
              <w:autoSpaceDN/>
              <w:spacing w:afterLines="0" w:after="0"/>
              <w:jc w:val="left"/>
              <w:rPr>
                <w:rFonts w:eastAsia="바탕"/>
                <w:iCs/>
                <w:sz w:val="20"/>
                <w:szCs w:val="20"/>
                <w:lang w:val="en-GB" w:eastAsia="x-none"/>
              </w:rPr>
            </w:pPr>
            <w:r w:rsidRPr="00AC3A86">
              <w:rPr>
                <w:rFonts w:eastAsia="바탕"/>
                <w:iCs/>
                <w:sz w:val="20"/>
                <w:szCs w:val="20"/>
                <w:lang w:val="en-GB" w:eastAsia="x-none"/>
              </w:rPr>
              <w:lastRenderedPageBreak/>
              <w:t xml:space="preserve">Option-2: </w:t>
            </w:r>
          </w:p>
          <w:p w14:paraId="1A5F2369" w14:textId="77777777" w:rsidR="003147BF" w:rsidRPr="00AC3A86" w:rsidRDefault="003147BF" w:rsidP="003147BF">
            <w:pPr>
              <w:widowControl/>
              <w:numPr>
                <w:ilvl w:val="0"/>
                <w:numId w:val="40"/>
              </w:numPr>
              <w:wordWrap/>
              <w:overflowPunct w:val="0"/>
              <w:autoSpaceDE/>
              <w:autoSpaceDN/>
              <w:spacing w:afterLines="0" w:after="180" w:line="259" w:lineRule="auto"/>
              <w:contextualSpacing/>
              <w:jc w:val="left"/>
              <w:textAlignment w:val="baseline"/>
              <w:rPr>
                <w:rFonts w:eastAsia="SimSun"/>
                <w:iCs/>
                <w:sz w:val="20"/>
                <w:szCs w:val="20"/>
                <w:lang w:val="en-GB" w:eastAsia="x-none"/>
              </w:rPr>
            </w:pPr>
            <w:r w:rsidRPr="00AC3A86">
              <w:rPr>
                <w:rFonts w:eastAsia="SimSun"/>
                <w:iCs/>
                <w:sz w:val="20"/>
                <w:szCs w:val="20"/>
                <w:lang w:val="en-GB" w:eastAsia="x-none"/>
              </w:rPr>
              <w:t xml:space="preserve">A list of </w:t>
            </w:r>
            <w:proofErr w:type="gramStart"/>
            <w:r w:rsidRPr="00AC3A86">
              <w:rPr>
                <w:rFonts w:eastAsia="SimSun"/>
                <w:iCs/>
                <w:sz w:val="20"/>
                <w:szCs w:val="20"/>
                <w:lang w:val="en-GB" w:eastAsia="x-none"/>
              </w:rPr>
              <w:t>X(</w:t>
            </w:r>
            <w:proofErr w:type="gramEnd"/>
            <m:oMath>
              <m:r>
                <m:rPr>
                  <m:sty m:val="p"/>
                </m:rPr>
                <w:rPr>
                  <w:rFonts w:ascii="Cambria Math" w:eastAsia="SimSun" w:hAnsi="Cambria Math"/>
                  <w:sz w:val="20"/>
                  <w:szCs w:val="20"/>
                  <w:lang w:val="en-GB" w:eastAsia="ja-JP"/>
                </w:rPr>
                <m:t>1≤</m:t>
              </m:r>
              <m:r>
                <w:rPr>
                  <w:rFonts w:ascii="Cambria Math" w:eastAsia="SimSun" w:hAnsi="Cambria Math"/>
                  <w:sz w:val="20"/>
                  <w:szCs w:val="20"/>
                  <w:lang w:val="en-GB" w:eastAsia="ja-JP"/>
                </w:rPr>
                <m:t>X</m:t>
              </m:r>
              <m:r>
                <m:rPr>
                  <m:sty m:val="p"/>
                </m:rPr>
                <w:rPr>
                  <w:rFonts w:ascii="Cambria Math" w:eastAsia="SimSun" w:hAnsi="Cambria Math"/>
                  <w:sz w:val="20"/>
                  <w:szCs w:val="20"/>
                  <w:lang w:val="en-GB" w:eastAsia="ja-JP"/>
                </w:rPr>
                <m:t>≤</m:t>
              </m:r>
              <m:sSub>
                <m:sSubPr>
                  <m:ctrlPr>
                    <w:rPr>
                      <w:rFonts w:ascii="Cambria Math" w:eastAsia="SimSun" w:hAnsi="Cambria Math"/>
                      <w:iCs/>
                      <w:sz w:val="20"/>
                      <w:szCs w:val="20"/>
                      <w:lang w:val="en-GB" w:eastAsia="ja-JP"/>
                    </w:rPr>
                  </m:ctrlPr>
                </m:sSubPr>
                <m:e>
                  <m:r>
                    <w:rPr>
                      <w:rFonts w:ascii="Cambria Math" w:eastAsia="SimSun" w:hAnsi="Cambria Math"/>
                      <w:sz w:val="20"/>
                      <w:szCs w:val="20"/>
                      <w:lang w:val="en-GB" w:eastAsia="ja-JP"/>
                    </w:rPr>
                    <m:t>X</m:t>
                  </m:r>
                </m:e>
                <m:sub>
                  <m:r>
                    <w:rPr>
                      <w:rFonts w:ascii="Cambria Math" w:eastAsia="SimSun" w:hAnsi="Cambria Math"/>
                      <w:sz w:val="20"/>
                      <w:szCs w:val="20"/>
                      <w:lang w:val="en-GB" w:eastAsia="ja-JP"/>
                    </w:rPr>
                    <m:t>max</m:t>
                  </m:r>
                </m:sub>
              </m:sSub>
            </m:oMath>
            <w:r w:rsidRPr="00AC3A86">
              <w:rPr>
                <w:rFonts w:eastAsia="SimSun"/>
                <w:iCs/>
                <w:sz w:val="20"/>
                <w:szCs w:val="20"/>
                <w:lang w:val="en-GB" w:eastAsia="x-none"/>
              </w:rPr>
              <w:t>) forwarding resource, each is defined as {Beam index, time resource}</w:t>
            </w:r>
          </w:p>
          <w:p w14:paraId="4EDE4531" w14:textId="77777777" w:rsidR="003147BF" w:rsidRPr="00AC3A86" w:rsidRDefault="003147BF" w:rsidP="003147BF">
            <w:pPr>
              <w:widowControl/>
              <w:numPr>
                <w:ilvl w:val="0"/>
                <w:numId w:val="40"/>
              </w:numPr>
              <w:wordWrap/>
              <w:overflowPunct w:val="0"/>
              <w:autoSpaceDE/>
              <w:autoSpaceDN/>
              <w:spacing w:afterLines="0" w:after="0" w:line="259" w:lineRule="auto"/>
              <w:ind w:left="714" w:hanging="357"/>
              <w:contextualSpacing/>
              <w:jc w:val="left"/>
              <w:textAlignment w:val="baseline"/>
              <w:rPr>
                <w:rFonts w:eastAsia="SimSun"/>
                <w:sz w:val="20"/>
                <w:szCs w:val="20"/>
                <w:lang w:val="en-GB" w:eastAsia="x-none"/>
              </w:rPr>
            </w:pPr>
            <w:r w:rsidRPr="00AC3A86">
              <w:rPr>
                <w:rFonts w:eastAsia="SimSun"/>
                <w:sz w:val="20"/>
                <w:szCs w:val="20"/>
                <w:lang w:val="en-GB" w:eastAsia="x-none"/>
              </w:rPr>
              <w:t xml:space="preserve">FFS: The value of </w:t>
            </w:r>
            <m:oMath>
              <m:sSub>
                <m:sSubPr>
                  <m:ctrlPr>
                    <w:rPr>
                      <w:rFonts w:ascii="Cambria Math" w:eastAsia="SimSun" w:hAnsi="Cambria Math"/>
                      <w:iCs/>
                      <w:sz w:val="20"/>
                      <w:szCs w:val="20"/>
                      <w:lang w:val="en-GB" w:eastAsia="ja-JP"/>
                    </w:rPr>
                  </m:ctrlPr>
                </m:sSubPr>
                <m:e>
                  <m:r>
                    <w:rPr>
                      <w:rFonts w:ascii="Cambria Math" w:eastAsia="SimSun" w:hAnsi="Cambria Math"/>
                      <w:sz w:val="20"/>
                      <w:szCs w:val="20"/>
                      <w:lang w:val="en-GB" w:eastAsia="ja-JP"/>
                    </w:rPr>
                    <m:t>X</m:t>
                  </m:r>
                </m:e>
                <m:sub>
                  <m:r>
                    <w:rPr>
                      <w:rFonts w:ascii="Cambria Math" w:eastAsia="SimSun" w:hAnsi="Cambria Math"/>
                      <w:sz w:val="20"/>
                      <w:szCs w:val="20"/>
                      <w:lang w:val="en-GB" w:eastAsia="ja-JP"/>
                    </w:rPr>
                    <m:t>max</m:t>
                  </m:r>
                </m:sub>
              </m:sSub>
            </m:oMath>
          </w:p>
          <w:p w14:paraId="40113EAB" w14:textId="77777777" w:rsidR="003147BF" w:rsidRPr="00AC3A86" w:rsidRDefault="003147BF" w:rsidP="003147BF">
            <w:pPr>
              <w:widowControl/>
              <w:tabs>
                <w:tab w:val="left" w:pos="1304"/>
                <w:tab w:val="left" w:pos="1440"/>
                <w:tab w:val="left" w:pos="2160"/>
              </w:tabs>
              <w:wordWrap/>
              <w:autoSpaceDE/>
              <w:autoSpaceDN/>
              <w:snapToGrid w:val="0"/>
              <w:spacing w:afterLines="0" w:after="0"/>
              <w:jc w:val="left"/>
              <w:rPr>
                <w:rFonts w:eastAsia="바탕"/>
                <w:iCs/>
                <w:sz w:val="20"/>
                <w:szCs w:val="20"/>
                <w:lang w:val="en-GB" w:eastAsia="x-none"/>
              </w:rPr>
            </w:pPr>
            <w:r w:rsidRPr="00AC3A86">
              <w:rPr>
                <w:rFonts w:eastAsia="바탕"/>
                <w:iCs/>
                <w:sz w:val="20"/>
                <w:szCs w:val="20"/>
                <w:lang w:val="en-GB" w:eastAsia="x-none"/>
              </w:rPr>
              <w:t>Each time resource is defined by {Starting slot defined as the slot offset in one period, starting symbol defined by symbol offset within the slot, duration defined by the number of symbols} with dedicated field.</w:t>
            </w:r>
          </w:p>
          <w:p w14:paraId="709E061A"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The periodicity is configured as part of the RRC </w:t>
            </w:r>
            <w:proofErr w:type="spellStart"/>
            <w:r w:rsidRPr="00AC3A86">
              <w:rPr>
                <w:rFonts w:eastAsia="바탕"/>
                <w:iCs/>
                <w:sz w:val="20"/>
                <w:szCs w:val="20"/>
                <w:lang w:val="en-GB" w:eastAsia="x-none"/>
              </w:rPr>
              <w:t>signaling</w:t>
            </w:r>
            <w:proofErr w:type="spellEnd"/>
            <w:r w:rsidRPr="00AC3A86">
              <w:rPr>
                <w:rFonts w:eastAsia="바탕"/>
                <w:iCs/>
                <w:sz w:val="20"/>
                <w:szCs w:val="20"/>
                <w:lang w:val="en-GB" w:eastAsia="x-none"/>
              </w:rPr>
              <w:t xml:space="preserve"> for periodic beam indication</w:t>
            </w:r>
          </w:p>
          <w:p w14:paraId="795D076E" w14:textId="77777777" w:rsidR="003147BF" w:rsidRPr="00AC3A86" w:rsidRDefault="003147BF" w:rsidP="003147BF">
            <w:pPr>
              <w:widowControl/>
              <w:numPr>
                <w:ilvl w:val="1"/>
                <w:numId w:val="41"/>
              </w:numPr>
              <w:tabs>
                <w:tab w:val="left" w:pos="840"/>
                <w:tab w:val="left" w:pos="1304"/>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The same periodicity is assumed for all time resource(s) in one periodic beam indication.</w:t>
            </w:r>
          </w:p>
          <w:p w14:paraId="00F30E10"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The reference SCS is configured as part of the RRC </w:t>
            </w:r>
            <w:proofErr w:type="spellStart"/>
            <w:r w:rsidRPr="00AC3A86">
              <w:rPr>
                <w:rFonts w:eastAsia="바탕"/>
                <w:iCs/>
                <w:sz w:val="20"/>
                <w:szCs w:val="20"/>
                <w:lang w:val="en-GB" w:eastAsia="x-none"/>
              </w:rPr>
              <w:t>signaling</w:t>
            </w:r>
            <w:proofErr w:type="spellEnd"/>
            <w:r w:rsidRPr="00AC3A86">
              <w:rPr>
                <w:rFonts w:eastAsia="바탕"/>
                <w:iCs/>
                <w:sz w:val="20"/>
                <w:szCs w:val="20"/>
                <w:lang w:val="en-GB" w:eastAsia="x-none"/>
              </w:rPr>
              <w:t xml:space="preserve"> for periodic beam indication</w:t>
            </w:r>
          </w:p>
          <w:p w14:paraId="076F1C1C" w14:textId="77777777" w:rsidR="003147BF" w:rsidRPr="00AC3A86" w:rsidRDefault="003147BF" w:rsidP="003147BF">
            <w:pPr>
              <w:widowControl/>
              <w:numPr>
                <w:ilvl w:val="1"/>
                <w:numId w:val="41"/>
              </w:numPr>
              <w:tabs>
                <w:tab w:val="left" w:pos="840"/>
                <w:tab w:val="left" w:pos="1304"/>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The same reference SCS is assumed for all time resource(s) in one periodic beam indication.</w:t>
            </w:r>
          </w:p>
          <w:p w14:paraId="6824E47C" w14:textId="77777777" w:rsidR="003147BF" w:rsidRPr="00AC3A86" w:rsidRDefault="003147BF" w:rsidP="003147BF">
            <w:pPr>
              <w:widowControl/>
              <w:wordWrap/>
              <w:autoSpaceDE/>
              <w:autoSpaceDN/>
              <w:spacing w:afterLines="0" w:after="0"/>
              <w:jc w:val="left"/>
              <w:rPr>
                <w:rFonts w:eastAsia="바탕"/>
                <w:sz w:val="20"/>
                <w:szCs w:val="20"/>
                <w:highlight w:val="green"/>
                <w:lang w:val="en-GB" w:eastAsia="x-none"/>
              </w:rPr>
            </w:pPr>
            <w:r w:rsidRPr="00AC3A86">
              <w:rPr>
                <w:rFonts w:eastAsia="바탕"/>
                <w:sz w:val="20"/>
                <w:szCs w:val="20"/>
                <w:highlight w:val="green"/>
                <w:lang w:val="en-GB" w:eastAsia="x-none"/>
              </w:rPr>
              <w:t>Agreement</w:t>
            </w:r>
          </w:p>
          <w:p w14:paraId="6A5E479B" w14:textId="77777777" w:rsidR="003147BF" w:rsidRPr="00AC3A86" w:rsidRDefault="003147BF" w:rsidP="003147BF">
            <w:pPr>
              <w:widowControl/>
              <w:wordWrap/>
              <w:autoSpaceDE/>
              <w:autoSpaceDN/>
              <w:snapToGrid w:val="0"/>
              <w:spacing w:afterLines="0" w:after="0"/>
              <w:jc w:val="left"/>
              <w:rPr>
                <w:rFonts w:eastAsia="Calibri"/>
                <w:bCs/>
                <w:iCs/>
                <w:sz w:val="20"/>
                <w:szCs w:val="20"/>
                <w:lang w:val="en-GB" w:eastAsia="en-US"/>
              </w:rPr>
            </w:pPr>
            <w:r w:rsidRPr="00AC3A86">
              <w:rPr>
                <w:rFonts w:eastAsia="Calibri"/>
                <w:bCs/>
                <w:iCs/>
                <w:sz w:val="20"/>
                <w:szCs w:val="20"/>
                <w:lang w:val="en-GB" w:eastAsia="en-US"/>
              </w:rPr>
              <w:t xml:space="preserve">For each aperiodic beam indication for access link, one DCI is used with the information defined by </w:t>
            </w:r>
          </w:p>
          <w:p w14:paraId="3DEDE7FD" w14:textId="77777777" w:rsidR="003147BF" w:rsidRPr="00AC3A86" w:rsidRDefault="003147BF" w:rsidP="003147BF">
            <w:pPr>
              <w:widowControl/>
              <w:tabs>
                <w:tab w:val="left" w:pos="1304"/>
                <w:tab w:val="left" w:pos="1440"/>
                <w:tab w:val="left" w:pos="2160"/>
              </w:tabs>
              <w:wordWrap/>
              <w:autoSpaceDE/>
              <w:autoSpaceDN/>
              <w:snapToGrid w:val="0"/>
              <w:spacing w:afterLines="0" w:after="0"/>
              <w:jc w:val="left"/>
              <w:rPr>
                <w:rFonts w:eastAsia="바탕"/>
                <w:iCs/>
                <w:sz w:val="20"/>
                <w:szCs w:val="20"/>
                <w:lang w:val="en-GB" w:eastAsia="x-none"/>
              </w:rPr>
            </w:pPr>
            <w:r w:rsidRPr="00AC3A86">
              <w:rPr>
                <w:rFonts w:eastAsia="바탕"/>
                <w:iCs/>
                <w:sz w:val="20"/>
                <w:szCs w:val="20"/>
                <w:lang w:val="en-GB" w:eastAsia="x-none"/>
              </w:rPr>
              <w:t xml:space="preserve">Option-1: </w:t>
            </w:r>
          </w:p>
          <w:p w14:paraId="6AE9B737"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m:oMath>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L</m:t>
                  </m:r>
                </m:e>
                <m:sub>
                  <m:r>
                    <w:rPr>
                      <w:rFonts w:ascii="Cambria Math" w:eastAsia="바탕" w:hAnsi="Cambria Math"/>
                      <w:sz w:val="20"/>
                      <w:szCs w:val="20"/>
                      <w:lang w:val="en-GB" w:eastAsia="en-US"/>
                    </w:rPr>
                    <m:t>max</m:t>
                  </m:r>
                </m:sub>
              </m:sSub>
            </m:oMath>
            <w:r w:rsidRPr="00AC3A86">
              <w:rPr>
                <w:rFonts w:eastAsia="바탕"/>
                <w:iCs/>
                <w:sz w:val="20"/>
                <w:szCs w:val="20"/>
                <w:lang w:val="en-GB" w:eastAsia="x-none"/>
              </w:rPr>
              <w:t xml:space="preserve"> fields are used to indicate the beam information and each field refers to one beam </w:t>
            </w:r>
            <w:proofErr w:type="gramStart"/>
            <w:r w:rsidRPr="00AC3A86">
              <w:rPr>
                <w:rFonts w:eastAsia="바탕"/>
                <w:iCs/>
                <w:sz w:val="20"/>
                <w:szCs w:val="20"/>
                <w:lang w:val="en-GB" w:eastAsia="x-none"/>
              </w:rPr>
              <w:t>index ;</w:t>
            </w:r>
            <w:proofErr w:type="gramEnd"/>
            <w:r w:rsidRPr="00AC3A86">
              <w:rPr>
                <w:rFonts w:eastAsia="바탕"/>
                <w:iCs/>
                <w:sz w:val="20"/>
                <w:szCs w:val="20"/>
                <w:lang w:val="en-GB" w:eastAsia="x-none"/>
              </w:rPr>
              <w:t xml:space="preserve"> </w:t>
            </w:r>
          </w:p>
          <w:p w14:paraId="23269ECF" w14:textId="77777777" w:rsidR="003147BF" w:rsidRPr="00AC3A86" w:rsidRDefault="003147BF" w:rsidP="003147BF">
            <w:pPr>
              <w:widowControl/>
              <w:numPr>
                <w:ilvl w:val="1"/>
                <w:numId w:val="41"/>
              </w:numPr>
              <w:tabs>
                <w:tab w:val="left" w:pos="840"/>
                <w:tab w:val="left" w:pos="1304"/>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Note: The </w:t>
            </w:r>
            <w:proofErr w:type="spellStart"/>
            <w:r w:rsidRPr="00AC3A86">
              <w:rPr>
                <w:rFonts w:eastAsia="바탕"/>
                <w:iCs/>
                <w:sz w:val="20"/>
                <w:szCs w:val="20"/>
                <w:lang w:val="en-GB" w:eastAsia="x-none"/>
              </w:rPr>
              <w:t>bitwidth</w:t>
            </w:r>
            <w:proofErr w:type="spellEnd"/>
            <w:r w:rsidRPr="00AC3A86">
              <w:rPr>
                <w:rFonts w:eastAsia="바탕"/>
                <w:iCs/>
                <w:sz w:val="20"/>
                <w:szCs w:val="20"/>
                <w:lang w:val="en-GB" w:eastAsia="x-none"/>
              </w:rPr>
              <w:t xml:space="preserve"> of this field is determined by the number of beams used for access link. </w:t>
            </w:r>
          </w:p>
          <w:p w14:paraId="1BA73F59"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m:oMath>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T</m:t>
                  </m:r>
                </m:e>
                <m:sub>
                  <m:r>
                    <w:rPr>
                      <w:rFonts w:ascii="Cambria Math" w:eastAsia="바탕" w:hAnsi="Cambria Math"/>
                      <w:sz w:val="20"/>
                      <w:szCs w:val="20"/>
                      <w:lang w:val="en-GB" w:eastAsia="en-US"/>
                    </w:rPr>
                    <m:t>max</m:t>
                  </m:r>
                </m:sub>
              </m:sSub>
            </m:oMath>
            <w:r w:rsidRPr="00AC3A86">
              <w:rPr>
                <w:rFonts w:eastAsia="바탕"/>
                <w:iCs/>
                <w:sz w:val="20"/>
                <w:szCs w:val="20"/>
                <w:lang w:val="en-GB" w:eastAsia="x-none"/>
              </w:rPr>
              <w:t xml:space="preserve"> fields to indicate the time resource;</w:t>
            </w:r>
          </w:p>
          <w:p w14:paraId="7A35EC21" w14:textId="77777777" w:rsidR="003147BF" w:rsidRPr="00AC3A86" w:rsidRDefault="003147BF" w:rsidP="003147BF">
            <w:pPr>
              <w:widowControl/>
              <w:numPr>
                <w:ilvl w:val="1"/>
                <w:numId w:val="41"/>
              </w:numPr>
              <w:tabs>
                <w:tab w:val="left" w:pos="840"/>
                <w:tab w:val="left" w:pos="1304"/>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Note: A list of time resource is pre-defined by RRC signalling. The </w:t>
            </w:r>
            <w:proofErr w:type="spellStart"/>
            <w:r w:rsidRPr="00AC3A86">
              <w:rPr>
                <w:rFonts w:eastAsia="바탕"/>
                <w:iCs/>
                <w:sz w:val="20"/>
                <w:szCs w:val="20"/>
                <w:lang w:val="en-GB" w:eastAsia="x-none"/>
              </w:rPr>
              <w:t>bitwidth</w:t>
            </w:r>
            <w:proofErr w:type="spellEnd"/>
            <w:r w:rsidRPr="00AC3A86">
              <w:rPr>
                <w:rFonts w:eastAsia="바탕"/>
                <w:iCs/>
                <w:sz w:val="20"/>
                <w:szCs w:val="20"/>
                <w:lang w:val="en-GB" w:eastAsia="x-none"/>
              </w:rPr>
              <w:t xml:space="preserve"> of this field for time resource indication is determined by the length of list. </w:t>
            </w:r>
          </w:p>
          <w:p w14:paraId="01B0B40A"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FFS: The value of </w:t>
            </w:r>
            <m:oMath>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T</m:t>
                  </m:r>
                </m:e>
                <m:sub>
                  <m:r>
                    <w:rPr>
                      <w:rFonts w:ascii="Cambria Math" w:eastAsia="바탕" w:hAnsi="Cambria Math"/>
                      <w:sz w:val="20"/>
                      <w:szCs w:val="20"/>
                      <w:lang w:val="en-GB" w:eastAsia="en-US"/>
                    </w:rPr>
                    <m:t>max</m:t>
                  </m:r>
                </m:sub>
              </m:sSub>
            </m:oMath>
            <w:r w:rsidRPr="00AC3A86">
              <w:rPr>
                <w:rFonts w:eastAsia="바탕"/>
                <w:iCs/>
                <w:sz w:val="20"/>
                <w:szCs w:val="20"/>
                <w:lang w:val="en-GB" w:eastAsia="x-none"/>
              </w:rPr>
              <w:t xml:space="preserve"> </w:t>
            </w:r>
          </w:p>
          <w:p w14:paraId="72F79575" w14:textId="77777777" w:rsidR="003147BF" w:rsidRPr="00AC3A86" w:rsidRDefault="003147BF" w:rsidP="003147BF">
            <w:pPr>
              <w:widowControl/>
              <w:numPr>
                <w:ilvl w:val="1"/>
                <w:numId w:val="41"/>
              </w:numPr>
              <w:tabs>
                <w:tab w:val="left" w:pos="840"/>
                <w:tab w:val="left" w:pos="1304"/>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 xml:space="preserve">Down-select between </w:t>
            </w:r>
            <m:oMath>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T</m:t>
                  </m:r>
                </m:e>
                <m:sub>
                  <m:r>
                    <w:rPr>
                      <w:rFonts w:ascii="Cambria Math" w:eastAsia="바탕" w:hAnsi="Cambria Math"/>
                      <w:sz w:val="20"/>
                      <w:szCs w:val="20"/>
                      <w:lang w:val="en-GB" w:eastAsia="en-US"/>
                    </w:rPr>
                    <m:t>max</m:t>
                  </m:r>
                </m:sub>
              </m:sSub>
              <m:r>
                <w:rPr>
                  <w:rFonts w:ascii="Cambria Math" w:eastAsia="바탕" w:hAnsi="Cambria Math"/>
                  <w:sz w:val="20"/>
                  <w:szCs w:val="20"/>
                  <w:lang w:val="en-GB" w:eastAsia="en-US"/>
                </w:rPr>
                <m:t xml:space="preserve">=1 </m:t>
              </m:r>
            </m:oMath>
            <w:r w:rsidRPr="00AC3A86">
              <w:rPr>
                <w:rFonts w:eastAsia="바탕"/>
                <w:iCs/>
                <w:sz w:val="20"/>
                <w:szCs w:val="20"/>
                <w:lang w:val="en-GB" w:eastAsia="x-none"/>
              </w:rPr>
              <w:t xml:space="preserve">or </w:t>
            </w:r>
            <m:oMath>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T</m:t>
                  </m:r>
                </m:e>
                <m:sub>
                  <m:r>
                    <w:rPr>
                      <w:rFonts w:ascii="Cambria Math" w:eastAsia="바탕" w:hAnsi="Cambria Math"/>
                      <w:sz w:val="20"/>
                      <w:szCs w:val="20"/>
                      <w:lang w:val="en-GB" w:eastAsia="en-US"/>
                    </w:rPr>
                    <m:t>max</m:t>
                  </m:r>
                </m:sub>
              </m:sSub>
              <m:r>
                <w:rPr>
                  <w:rFonts w:ascii="Cambria Math" w:eastAsia="바탕" w:hAnsi="Cambria Math"/>
                  <w:sz w:val="20"/>
                  <w:szCs w:val="20"/>
                  <w:lang w:val="en-GB" w:eastAsia="en-US"/>
                </w:rPr>
                <m:t>=</m:t>
              </m:r>
              <m:sSub>
                <m:sSubPr>
                  <m:ctrlPr>
                    <w:rPr>
                      <w:rFonts w:ascii="Cambria Math" w:eastAsia="바탕" w:hAnsi="Cambria Math"/>
                      <w:i/>
                      <w:iCs/>
                      <w:sz w:val="20"/>
                      <w:szCs w:val="20"/>
                      <w:lang w:val="en-GB" w:eastAsia="en-US"/>
                    </w:rPr>
                  </m:ctrlPr>
                </m:sSubPr>
                <m:e>
                  <m:r>
                    <w:rPr>
                      <w:rFonts w:ascii="Cambria Math" w:eastAsia="바탕" w:hAnsi="Cambria Math"/>
                      <w:sz w:val="20"/>
                      <w:szCs w:val="20"/>
                      <w:lang w:val="en-GB" w:eastAsia="en-US"/>
                    </w:rPr>
                    <m:t>L</m:t>
                  </m:r>
                </m:e>
                <m:sub>
                  <m:r>
                    <w:rPr>
                      <w:rFonts w:ascii="Cambria Math" w:eastAsia="바탕" w:hAnsi="Cambria Math"/>
                      <w:sz w:val="20"/>
                      <w:szCs w:val="20"/>
                      <w:lang w:val="en-GB" w:eastAsia="en-US"/>
                    </w:rPr>
                    <m:t>max</m:t>
                  </m:r>
                </m:sub>
              </m:sSub>
            </m:oMath>
            <w:r w:rsidRPr="00AC3A86">
              <w:rPr>
                <w:rFonts w:eastAsia="바탕"/>
                <w:iCs/>
                <w:sz w:val="20"/>
                <w:szCs w:val="20"/>
                <w:lang w:val="en-GB" w:eastAsia="x-none"/>
              </w:rPr>
              <w:t>.</w:t>
            </w:r>
          </w:p>
          <w:p w14:paraId="1F2DA1B2" w14:textId="77777777" w:rsidR="003147BF" w:rsidRPr="00AC3A86" w:rsidRDefault="003147BF" w:rsidP="003147BF">
            <w:pPr>
              <w:widowControl/>
              <w:numPr>
                <w:ilvl w:val="0"/>
                <w:numId w:val="41"/>
              </w:numPr>
              <w:tabs>
                <w:tab w:val="left" w:pos="840"/>
                <w:tab w:val="left" w:pos="1304"/>
                <w:tab w:val="left" w:pos="1440"/>
                <w:tab w:val="left" w:pos="2160"/>
              </w:tabs>
              <w:wordWrap/>
              <w:autoSpaceDE/>
              <w:autoSpaceDN/>
              <w:snapToGrid w:val="0"/>
              <w:spacing w:afterLines="0" w:after="0" w:line="259" w:lineRule="auto"/>
              <w:jc w:val="left"/>
              <w:rPr>
                <w:rFonts w:eastAsia="바탕"/>
                <w:iCs/>
                <w:sz w:val="20"/>
                <w:szCs w:val="20"/>
                <w:lang w:val="en-GB" w:eastAsia="x-none"/>
              </w:rPr>
            </w:pPr>
            <w:r w:rsidRPr="00AC3A86">
              <w:rPr>
                <w:rFonts w:eastAsia="바탕"/>
                <w:iCs/>
                <w:sz w:val="20"/>
                <w:szCs w:val="20"/>
                <w:lang w:val="en-GB" w:eastAsia="x-none"/>
              </w:rPr>
              <w:t>FFS: How to define the association between time indication and beam indication</w:t>
            </w:r>
          </w:p>
          <w:p w14:paraId="34A0DB58" w14:textId="77777777" w:rsidR="003147BF" w:rsidRPr="00AC3A86" w:rsidRDefault="003147BF" w:rsidP="003147BF">
            <w:pPr>
              <w:widowControl/>
              <w:tabs>
                <w:tab w:val="left" w:pos="1304"/>
                <w:tab w:val="left" w:pos="1440"/>
                <w:tab w:val="left" w:pos="2160"/>
              </w:tabs>
              <w:wordWrap/>
              <w:autoSpaceDE/>
              <w:autoSpaceDN/>
              <w:snapToGrid w:val="0"/>
              <w:spacing w:afterLines="0" w:after="0"/>
              <w:jc w:val="left"/>
              <w:rPr>
                <w:rFonts w:eastAsia="바탕"/>
                <w:iCs/>
                <w:sz w:val="20"/>
                <w:szCs w:val="20"/>
                <w:lang w:val="en-GB" w:eastAsia="x-none"/>
              </w:rPr>
            </w:pPr>
            <w:r w:rsidRPr="00AC3A86">
              <w:rPr>
                <w:rFonts w:eastAsia="바탕"/>
                <w:iCs/>
                <w:sz w:val="20"/>
                <w:szCs w:val="20"/>
                <w:lang w:val="en-GB" w:eastAsia="x-none"/>
              </w:rPr>
              <w:t>Each time resource is defined by {Starting slot defined as the slot offset, starting symbol defined by symbol offset within the slot, duration defined by the number of symbols} with dedicated field.</w:t>
            </w:r>
          </w:p>
          <w:p w14:paraId="3286FD6E" w14:textId="23D20150" w:rsidR="007050BF" w:rsidRPr="00AC3A86" w:rsidRDefault="007050BF" w:rsidP="00AC3A86">
            <w:pPr>
              <w:widowControl/>
              <w:wordWrap/>
              <w:autoSpaceDE/>
              <w:autoSpaceDN/>
              <w:snapToGrid w:val="0"/>
              <w:spacing w:afterLines="0" w:after="0"/>
              <w:jc w:val="left"/>
              <w:rPr>
                <w:rFonts w:ascii="Times" w:eastAsia="바탕" w:hAnsi="Times" w:cs="Times"/>
                <w:sz w:val="20"/>
                <w:szCs w:val="20"/>
                <w:lang w:val="en-GB" w:eastAsia="x-none"/>
              </w:rPr>
            </w:pPr>
          </w:p>
        </w:tc>
      </w:tr>
    </w:tbl>
    <w:p w14:paraId="55B09308" w14:textId="77777777" w:rsidR="004D5295" w:rsidRDefault="004D5295" w:rsidP="006E10A4">
      <w:pPr>
        <w:pStyle w:val="maintext"/>
        <w:ind w:firstLine="440"/>
      </w:pPr>
    </w:p>
    <w:p w14:paraId="424C6A72" w14:textId="1C8E63DB" w:rsidR="004862D9" w:rsidRPr="006E10A4" w:rsidRDefault="006E10A4" w:rsidP="006E10A4">
      <w:pPr>
        <w:pStyle w:val="maintext"/>
        <w:ind w:firstLine="440"/>
      </w:pPr>
      <w:r>
        <w:fldChar w:fldCharType="begin"/>
      </w:r>
      <w:r>
        <w:instrText xml:space="preserve"> REF _Ref115354595 \h </w:instrText>
      </w:r>
      <w:r>
        <w:fldChar w:fldCharType="separate"/>
      </w:r>
      <w:r w:rsidR="00AB6832">
        <w:t xml:space="preserve">Figure </w:t>
      </w:r>
      <w:r w:rsidR="00AB6832">
        <w:rPr>
          <w:noProof/>
        </w:rPr>
        <w:t>1</w:t>
      </w:r>
      <w:r>
        <w:fldChar w:fldCharType="end"/>
      </w:r>
      <w:r>
        <w:t xml:space="preserve"> shows </w:t>
      </w:r>
      <w:r>
        <w:rPr>
          <w:rFonts w:hint="eastAsia"/>
        </w:rPr>
        <w:t>N</w:t>
      </w:r>
      <w:r>
        <w:t xml:space="preserve">CR </w:t>
      </w:r>
      <w:r w:rsidR="003C7AE1">
        <w:t xml:space="preserve">deployment scenario for indoor UEs, which has high priority from ETRI perspective. In </w:t>
      </w:r>
      <w:r w:rsidR="003C7AE1">
        <w:fldChar w:fldCharType="begin"/>
      </w:r>
      <w:r w:rsidR="003C7AE1">
        <w:instrText xml:space="preserve"> REF _Ref115354595 \h </w:instrText>
      </w:r>
      <w:r w:rsidR="003C7AE1">
        <w:fldChar w:fldCharType="separate"/>
      </w:r>
      <w:r w:rsidR="00AB6832">
        <w:t xml:space="preserve">Figure </w:t>
      </w:r>
      <w:r w:rsidR="00AB6832">
        <w:rPr>
          <w:noProof/>
        </w:rPr>
        <w:t>1</w:t>
      </w:r>
      <w:r w:rsidR="003C7AE1">
        <w:fldChar w:fldCharType="end"/>
      </w:r>
      <w:r w:rsidR="003C7AE1">
        <w:t xml:space="preserve">, NCR comprises three </w:t>
      </w:r>
      <w:proofErr w:type="gramStart"/>
      <w:r w:rsidR="003C7AE1">
        <w:t>part</w:t>
      </w:r>
      <w:proofErr w:type="gramEnd"/>
      <w:r w:rsidR="003C7AE1">
        <w:t>; 1) the first repeater antenna (repeater antenna #1 on the roo</w:t>
      </w:r>
      <w:r w:rsidR="00096085">
        <w:t>f</w:t>
      </w:r>
      <w:r w:rsidR="003C7AE1">
        <w:t>top</w:t>
      </w:r>
      <w:r w:rsidR="00096085">
        <w:t xml:space="preserve"> facing to the serving </w:t>
      </w:r>
      <w:proofErr w:type="spellStart"/>
      <w:r w:rsidR="00096085">
        <w:t>gNB</w:t>
      </w:r>
      <w:proofErr w:type="spellEnd"/>
      <w:r w:rsidR="00096085">
        <w:t xml:space="preserve"> antenna</w:t>
      </w:r>
      <w:r w:rsidR="003C7AE1">
        <w:t>)</w:t>
      </w:r>
      <w:r w:rsidR="00096085">
        <w:t>, 2) the second repeater antenna (repeater antenna #2 on the ceiling or on the wall), 3) repeater main body including repeater-MT and repeater AF unit. The NCR may receive side control information</w:t>
      </w:r>
      <w:r w:rsidR="00C22D64">
        <w:t xml:space="preserve"> (SCI)</w:t>
      </w:r>
      <w:r w:rsidR="00096085">
        <w:t xml:space="preserve"> from </w:t>
      </w:r>
      <w:proofErr w:type="spellStart"/>
      <w:r w:rsidR="00096085">
        <w:t>gNB</w:t>
      </w:r>
      <w:proofErr w:type="spellEnd"/>
      <w:r w:rsidR="00096085">
        <w:t xml:space="preserve"> through the first repeater antenna (repeater antenna #1) and the repeater-MT (NCR-MT) can control repeater AF unit (NCR-</w:t>
      </w:r>
      <w:proofErr w:type="spellStart"/>
      <w:r w:rsidR="00096085">
        <w:t>Fwd</w:t>
      </w:r>
      <w:proofErr w:type="spellEnd"/>
      <w:r w:rsidR="00096085">
        <w:t>)</w:t>
      </w:r>
      <w:r w:rsidR="00C22D64">
        <w:t xml:space="preserve"> according to the decoded SCI by using internal control interfaces.</w:t>
      </w:r>
      <w:r w:rsidR="00096085">
        <w:t xml:space="preserve"> </w:t>
      </w:r>
      <w:r w:rsidR="00096085">
        <w:fldChar w:fldCharType="begin"/>
      </w:r>
      <w:r w:rsidR="00096085">
        <w:instrText xml:space="preserve"> REF _Ref115354595 \h </w:instrText>
      </w:r>
      <w:r w:rsidR="00096085">
        <w:fldChar w:fldCharType="separate"/>
      </w:r>
      <w:r w:rsidR="00AB6832">
        <w:t xml:space="preserve">Figure </w:t>
      </w:r>
      <w:r w:rsidR="00AB6832">
        <w:rPr>
          <w:noProof/>
        </w:rPr>
        <w:t>1</w:t>
      </w:r>
      <w:r w:rsidR="00096085">
        <w:fldChar w:fldCharType="end"/>
      </w:r>
      <w:r w:rsidR="00C22D64">
        <w:t xml:space="preserve"> can be considered as </w:t>
      </w:r>
      <w:proofErr w:type="gramStart"/>
      <w:r w:rsidR="00C22D64">
        <w:t>an</w:t>
      </w:r>
      <w:proofErr w:type="gramEnd"/>
      <w:r w:rsidR="00C22D64">
        <w:t xml:space="preserve"> detailed example of NCR model captured by </w:t>
      </w:r>
      <w:r w:rsidR="00912C0B">
        <w:t>F</w:t>
      </w:r>
      <w:r w:rsidR="00C22D64">
        <w:t xml:space="preserve">igure 5-1 in </w:t>
      </w:r>
      <w:r w:rsidR="00C22D64">
        <w:fldChar w:fldCharType="begin"/>
      </w:r>
      <w:r w:rsidR="00C22D64">
        <w:instrText xml:space="preserve"> REF _Ref115357751 \r \h </w:instrText>
      </w:r>
      <w:r w:rsidR="00C22D64">
        <w:fldChar w:fldCharType="separate"/>
      </w:r>
      <w:r w:rsidR="00AB6832">
        <w:t>[2]</w:t>
      </w:r>
      <w:r w:rsidR="00C22D64">
        <w:fldChar w:fldCharType="end"/>
      </w:r>
      <w:r w:rsidR="00C22D64">
        <w:t>.</w:t>
      </w:r>
    </w:p>
    <w:p w14:paraId="05DC46A1" w14:textId="77777777" w:rsidR="00032434" w:rsidRDefault="00032434" w:rsidP="00032434">
      <w:pPr>
        <w:pStyle w:val="maintext"/>
        <w:keepNext/>
        <w:ind w:firstLineChars="0" w:firstLine="0"/>
        <w:jc w:val="center"/>
      </w:pPr>
      <w:r>
        <w:rPr>
          <w:noProof/>
          <w:lang w:val="en-US"/>
        </w:rPr>
        <w:drawing>
          <wp:inline distT="0" distB="0" distL="0" distR="0" wp14:anchorId="54C6FBD9" wp14:editId="4157EF71">
            <wp:extent cx="5666400" cy="2962800"/>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6400" cy="2962800"/>
                    </a:xfrm>
                    <a:prstGeom prst="rect">
                      <a:avLst/>
                    </a:prstGeom>
                    <a:noFill/>
                  </pic:spPr>
                </pic:pic>
              </a:graphicData>
            </a:graphic>
          </wp:inline>
        </w:drawing>
      </w:r>
    </w:p>
    <w:p w14:paraId="47995AEB" w14:textId="06D3AA55" w:rsidR="00F27A08" w:rsidRDefault="00032434" w:rsidP="00032434">
      <w:pPr>
        <w:pStyle w:val="a8"/>
        <w:spacing w:after="120"/>
        <w:jc w:val="center"/>
      </w:pPr>
      <w:bookmarkStart w:id="4" w:name="_Ref115354595"/>
      <w:r>
        <w:t xml:space="preserve">Figure </w:t>
      </w:r>
      <w:r w:rsidR="007E6D60">
        <w:fldChar w:fldCharType="begin"/>
      </w:r>
      <w:r w:rsidR="007E6D60">
        <w:instrText xml:space="preserve"> SEQ Figure \* ARABIC </w:instrText>
      </w:r>
      <w:r w:rsidR="007E6D60">
        <w:fldChar w:fldCharType="separate"/>
      </w:r>
      <w:r w:rsidR="00AB6832">
        <w:rPr>
          <w:noProof/>
        </w:rPr>
        <w:t>1</w:t>
      </w:r>
      <w:r w:rsidR="007E6D60">
        <w:rPr>
          <w:noProof/>
        </w:rPr>
        <w:fldChar w:fldCharType="end"/>
      </w:r>
      <w:bookmarkEnd w:id="4"/>
      <w:r>
        <w:t xml:space="preserve">. </w:t>
      </w:r>
      <w:r w:rsidR="00D91998">
        <w:t>NCR deployment scenario for indoor UEs.</w:t>
      </w:r>
    </w:p>
    <w:p w14:paraId="615434FA" w14:textId="61E20AE0" w:rsidR="00032434" w:rsidRDefault="00670A21" w:rsidP="00670A21">
      <w:pPr>
        <w:pStyle w:val="maintext"/>
        <w:ind w:firstLine="440"/>
      </w:pPr>
      <w:r>
        <w:rPr>
          <w:rFonts w:hint="eastAsia"/>
        </w:rPr>
        <w:lastRenderedPageBreak/>
        <w:t>I</w:t>
      </w:r>
      <w:r>
        <w:t xml:space="preserve">n the NCR deployment scenario above, </w:t>
      </w:r>
      <w:r w:rsidR="00EE6FE7">
        <w:t xml:space="preserve">various types of variable / fixed beam mapping for repeater antennas can be </w:t>
      </w:r>
      <w:r w:rsidR="002E669D">
        <w:t xml:space="preserve">considered according to implementation choice. </w:t>
      </w:r>
      <w:r w:rsidR="00912C0B">
        <w:t xml:space="preserve">One of possible beam mapping options is predefined beam mapping, which has been adopted for O-RU in O-RAN specifications as shown by </w:t>
      </w:r>
      <w:r w:rsidR="00912C0B">
        <w:fldChar w:fldCharType="begin"/>
      </w:r>
      <w:r w:rsidR="00912C0B">
        <w:instrText xml:space="preserve"> REF _Ref115358431 \h </w:instrText>
      </w:r>
      <w:r w:rsidR="00912C0B">
        <w:fldChar w:fldCharType="separate"/>
      </w:r>
      <w:r w:rsidR="00AB6832">
        <w:t xml:space="preserve">Figure </w:t>
      </w:r>
      <w:r w:rsidR="00AB6832">
        <w:rPr>
          <w:noProof/>
        </w:rPr>
        <w:t>2</w:t>
      </w:r>
      <w:r w:rsidR="00912C0B">
        <w:fldChar w:fldCharType="end"/>
      </w:r>
      <w:r w:rsidR="00912C0B">
        <w:t xml:space="preserve">. As represented in </w:t>
      </w:r>
      <w:r w:rsidR="00912C0B">
        <w:fldChar w:fldCharType="begin"/>
      </w:r>
      <w:r w:rsidR="00912C0B">
        <w:instrText xml:space="preserve"> REF _Ref115358431 \h </w:instrText>
      </w:r>
      <w:r w:rsidR="00912C0B">
        <w:fldChar w:fldCharType="separate"/>
      </w:r>
      <w:r w:rsidR="00AB6832">
        <w:t xml:space="preserve">Figure </w:t>
      </w:r>
      <w:r w:rsidR="00AB6832">
        <w:rPr>
          <w:noProof/>
        </w:rPr>
        <w:t>2</w:t>
      </w:r>
      <w:r w:rsidR="00912C0B">
        <w:fldChar w:fldCharType="end"/>
      </w:r>
      <w:r w:rsidR="00912C0B">
        <w:t xml:space="preserve">, </w:t>
      </w:r>
      <w:r w:rsidR="00BB47F5">
        <w:t xml:space="preserve">multiple coarse and fine beams can be predefined for an antenna panel of NCR assuming to cover a region, e.g., </w:t>
      </w:r>
      <m:oMath>
        <m:r>
          <w:rPr>
            <w:rFonts w:ascii="Cambria Math" w:hAnsi="Cambria Math"/>
          </w:rPr>
          <m:t>-</m:t>
        </m:r>
        <m:sSup>
          <m:sSupPr>
            <m:ctrlPr>
              <w:rPr>
                <w:rFonts w:ascii="Cambria Math" w:hAnsi="Cambria Math"/>
                <w:i/>
              </w:rPr>
            </m:ctrlPr>
          </m:sSupPr>
          <m:e>
            <m:r>
              <w:rPr>
                <w:rFonts w:ascii="Cambria Math" w:hAnsi="Cambria Math"/>
              </w:rPr>
              <m:t>60</m:t>
            </m:r>
          </m:e>
          <m:sup>
            <m:r>
              <w:rPr>
                <w:rFonts w:ascii="Cambria Math" w:hAnsi="Cambria Math"/>
              </w:rPr>
              <m:t>o</m:t>
            </m:r>
          </m:sup>
        </m:sSup>
        <m:r>
          <w:rPr>
            <w:rFonts w:ascii="Cambria Math" w:hAnsi="Cambria Math"/>
          </w:rPr>
          <m:t>~+</m:t>
        </m:r>
        <m:sSup>
          <m:sSupPr>
            <m:ctrlPr>
              <w:rPr>
                <w:rFonts w:ascii="Cambria Math" w:hAnsi="Cambria Math"/>
                <w:i/>
              </w:rPr>
            </m:ctrlPr>
          </m:sSupPr>
          <m:e>
            <m:r>
              <w:rPr>
                <w:rFonts w:ascii="Cambria Math" w:hAnsi="Cambria Math"/>
              </w:rPr>
              <m:t>60</m:t>
            </m:r>
          </m:e>
          <m:sup>
            <m:r>
              <w:rPr>
                <w:rFonts w:ascii="Cambria Math" w:hAnsi="Cambria Math"/>
              </w:rPr>
              <m:t>o</m:t>
            </m:r>
          </m:sup>
        </m:sSup>
      </m:oMath>
      <w:r w:rsidR="00BB47F5">
        <w:rPr>
          <w:rFonts w:hint="eastAsia"/>
        </w:rPr>
        <w:t xml:space="preserve"> </w:t>
      </w:r>
      <w:r w:rsidR="00BB47F5">
        <w:t xml:space="preserve">in azimuth domain and </w:t>
      </w:r>
      <m:oMath>
        <m:r>
          <w:rPr>
            <w:rFonts w:ascii="Cambria Math" w:hAnsi="Cambria Math"/>
          </w:rPr>
          <m:t>-</m:t>
        </m:r>
        <m:sSup>
          <m:sSupPr>
            <m:ctrlPr>
              <w:rPr>
                <w:rFonts w:ascii="Cambria Math" w:hAnsi="Cambria Math"/>
                <w:i/>
              </w:rPr>
            </m:ctrlPr>
          </m:sSupPr>
          <m:e>
            <m:r>
              <w:rPr>
                <w:rFonts w:ascii="Cambria Math" w:hAnsi="Cambria Math"/>
              </w:rPr>
              <m:t>30</m:t>
            </m:r>
          </m:e>
          <m:sup>
            <m:r>
              <w:rPr>
                <w:rFonts w:ascii="Cambria Math" w:hAnsi="Cambria Math"/>
              </w:rPr>
              <m:t>o</m:t>
            </m:r>
          </m:sup>
        </m:sSup>
        <m:r>
          <w:rPr>
            <w:rFonts w:ascii="Cambria Math" w:hAnsi="Cambria Math"/>
          </w:rPr>
          <m:t>~+</m:t>
        </m:r>
        <m:sSup>
          <m:sSupPr>
            <m:ctrlPr>
              <w:rPr>
                <w:rFonts w:ascii="Cambria Math" w:hAnsi="Cambria Math"/>
                <w:i/>
              </w:rPr>
            </m:ctrlPr>
          </m:sSupPr>
          <m:e>
            <m:r>
              <w:rPr>
                <w:rFonts w:ascii="Cambria Math" w:hAnsi="Cambria Math"/>
              </w:rPr>
              <m:t>30</m:t>
            </m:r>
          </m:e>
          <m:sup>
            <m:r>
              <w:rPr>
                <w:rFonts w:ascii="Cambria Math" w:hAnsi="Cambria Math"/>
              </w:rPr>
              <m:t>o</m:t>
            </m:r>
          </m:sup>
        </m:sSup>
      </m:oMath>
      <w:r w:rsidR="00BB47F5">
        <w:rPr>
          <w:rFonts w:hint="eastAsia"/>
        </w:rPr>
        <w:t xml:space="preserve"> </w:t>
      </w:r>
      <w:r w:rsidR="00BB47F5">
        <w:t xml:space="preserve">in elevation domain, which is enough to serve a room or office, if the repeater antenna is on one of the upper corners of that room or office. </w:t>
      </w:r>
      <w:r w:rsidR="00C90B3C">
        <w:t xml:space="preserve">In this example, the total number of beams is 40 (8 coarse beams + 32 fine beams), which implies 6 bits of payload for beam indication per beam. </w:t>
      </w:r>
    </w:p>
    <w:p w14:paraId="4C48538A" w14:textId="77777777" w:rsidR="00032434" w:rsidRDefault="00032434" w:rsidP="00032434">
      <w:pPr>
        <w:pStyle w:val="maintext"/>
        <w:keepNext/>
        <w:ind w:firstLineChars="0" w:firstLine="0"/>
        <w:jc w:val="center"/>
      </w:pPr>
      <w:r>
        <w:rPr>
          <w:noProof/>
          <w:lang w:val="en-US"/>
        </w:rPr>
        <w:drawing>
          <wp:inline distT="0" distB="0" distL="0" distR="0" wp14:anchorId="1B204EE5" wp14:editId="5576CFD5">
            <wp:extent cx="4734000" cy="1836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4000" cy="1836000"/>
                    </a:xfrm>
                    <a:prstGeom prst="rect">
                      <a:avLst/>
                    </a:prstGeom>
                    <a:noFill/>
                  </pic:spPr>
                </pic:pic>
              </a:graphicData>
            </a:graphic>
          </wp:inline>
        </w:drawing>
      </w:r>
    </w:p>
    <w:p w14:paraId="5857ABD6" w14:textId="3DE91FCE" w:rsidR="00032434" w:rsidRDefault="00032434" w:rsidP="00032434">
      <w:pPr>
        <w:pStyle w:val="a8"/>
        <w:spacing w:after="120"/>
        <w:jc w:val="center"/>
      </w:pPr>
      <w:bookmarkStart w:id="5" w:name="_Ref115358431"/>
      <w:r>
        <w:t xml:space="preserve">Figure </w:t>
      </w:r>
      <w:r w:rsidR="007E6D60">
        <w:fldChar w:fldCharType="begin"/>
      </w:r>
      <w:r w:rsidR="007E6D60">
        <w:instrText xml:space="preserve"> SEQ Figure \* ARABIC </w:instrText>
      </w:r>
      <w:r w:rsidR="007E6D60">
        <w:fldChar w:fldCharType="separate"/>
      </w:r>
      <w:r w:rsidR="00AB6832">
        <w:rPr>
          <w:noProof/>
        </w:rPr>
        <w:t>2</w:t>
      </w:r>
      <w:r w:rsidR="007E6D60">
        <w:rPr>
          <w:noProof/>
        </w:rPr>
        <w:fldChar w:fldCharType="end"/>
      </w:r>
      <w:bookmarkEnd w:id="5"/>
      <w:r>
        <w:t xml:space="preserve">. </w:t>
      </w:r>
      <w:r w:rsidR="00F8568C">
        <w:t xml:space="preserve">An example of predefined coarse and fine beam mapping in O-RAN specifications </w:t>
      </w:r>
      <w:r w:rsidR="00F8568C">
        <w:fldChar w:fldCharType="begin"/>
      </w:r>
      <w:r w:rsidR="00F8568C">
        <w:instrText xml:space="preserve"> REF _Ref115351886 \r \h </w:instrText>
      </w:r>
      <w:r w:rsidR="00F8568C">
        <w:fldChar w:fldCharType="separate"/>
      </w:r>
      <w:r w:rsidR="00AB6832">
        <w:t>[3]</w:t>
      </w:r>
      <w:r w:rsidR="00F8568C">
        <w:fldChar w:fldCharType="end"/>
      </w:r>
      <w:r w:rsidR="00F8568C">
        <w:t>.</w:t>
      </w:r>
    </w:p>
    <w:p w14:paraId="56C9FDAA" w14:textId="1E1539E7" w:rsidR="00AB6832" w:rsidRDefault="00AB6832" w:rsidP="00525D17">
      <w:pPr>
        <w:pStyle w:val="maintext"/>
        <w:ind w:firstLine="440"/>
      </w:pPr>
    </w:p>
    <w:p w14:paraId="2F5B0FE9" w14:textId="2BB8B443" w:rsidR="00AB6832" w:rsidRDefault="00A94472" w:rsidP="00525D17">
      <w:pPr>
        <w:pStyle w:val="maintext"/>
        <w:ind w:firstLine="440"/>
      </w:pPr>
      <w:r>
        <w:rPr>
          <w:rFonts w:hint="eastAsia"/>
        </w:rPr>
        <w:t>A</w:t>
      </w:r>
      <w:r>
        <w:t xml:space="preserve">s captured in </w:t>
      </w:r>
      <w:r>
        <w:fldChar w:fldCharType="begin"/>
      </w:r>
      <w:r>
        <w:instrText xml:space="preserve"> REF _Ref118464127 \h </w:instrText>
      </w:r>
      <w:r>
        <w:fldChar w:fldCharType="separate"/>
      </w:r>
      <w:r>
        <w:t xml:space="preserve">Table </w:t>
      </w:r>
      <w:r>
        <w:rPr>
          <w:noProof/>
        </w:rPr>
        <w:t>1</w:t>
      </w:r>
      <w:r>
        <w:fldChar w:fldCharType="end"/>
      </w:r>
      <w:r>
        <w:t xml:space="preserve">, further discussions on the maximum number of </w:t>
      </w:r>
      <w:r>
        <w:rPr>
          <w:rFonts w:hint="eastAsia"/>
        </w:rPr>
        <w:t>f</w:t>
      </w:r>
      <w:r>
        <w:t>orwarding resources for periodic beam indication (</w:t>
      </w:r>
      <w:proofErr w:type="spellStart"/>
      <w:r w:rsidRPr="00AC3A86">
        <w:rPr>
          <w:i/>
          <w:iCs/>
        </w:rPr>
        <w:t>X</w:t>
      </w:r>
      <w:r w:rsidRPr="00AC3A86">
        <w:rPr>
          <w:vertAlign w:val="subscript"/>
        </w:rPr>
        <w:t>max</w:t>
      </w:r>
      <w:proofErr w:type="spellEnd"/>
      <w:r>
        <w:t>) and aperiodic beam indication (</w:t>
      </w:r>
      <w:proofErr w:type="spellStart"/>
      <w:r w:rsidRPr="00AC3A86">
        <w:rPr>
          <w:i/>
          <w:iCs/>
        </w:rPr>
        <w:t>L</w:t>
      </w:r>
      <w:r w:rsidRPr="00AC3A86">
        <w:rPr>
          <w:vertAlign w:val="subscript"/>
        </w:rPr>
        <w:t>max</w:t>
      </w:r>
      <w:proofErr w:type="spellEnd"/>
      <w:r>
        <w:t>)</w:t>
      </w:r>
      <w:r w:rsidR="00E30A05">
        <w:t xml:space="preserve"> are required to finalize the NCR beam indication specification. Based on the beam mapping in </w:t>
      </w:r>
      <w:r w:rsidR="00E30A05">
        <w:fldChar w:fldCharType="begin"/>
      </w:r>
      <w:r w:rsidR="00E30A05">
        <w:instrText xml:space="preserve"> REF _Ref115358431 \h </w:instrText>
      </w:r>
      <w:r w:rsidR="00E30A05">
        <w:fldChar w:fldCharType="separate"/>
      </w:r>
      <w:r w:rsidR="00E30A05">
        <w:t xml:space="preserve">Figure </w:t>
      </w:r>
      <w:r w:rsidR="00E30A05">
        <w:rPr>
          <w:noProof/>
        </w:rPr>
        <w:t>2</w:t>
      </w:r>
      <w:r w:rsidR="00E30A05">
        <w:fldChar w:fldCharType="end"/>
      </w:r>
      <w:r w:rsidR="00E30A05">
        <w:t xml:space="preserve">, we suggest to support the following values of </w:t>
      </w:r>
      <w:proofErr w:type="spellStart"/>
      <w:r w:rsidR="00E30A05" w:rsidRPr="00EA66C1">
        <w:rPr>
          <w:i/>
          <w:iCs/>
        </w:rPr>
        <w:t>X</w:t>
      </w:r>
      <w:r w:rsidR="00E30A05" w:rsidRPr="00EA66C1">
        <w:rPr>
          <w:vertAlign w:val="subscript"/>
        </w:rPr>
        <w:t>max</w:t>
      </w:r>
      <w:proofErr w:type="spellEnd"/>
      <w:r w:rsidR="00E30A05">
        <w:t xml:space="preserve"> and </w:t>
      </w:r>
      <w:proofErr w:type="spellStart"/>
      <w:r w:rsidR="00E30A05" w:rsidRPr="00EA66C1">
        <w:rPr>
          <w:i/>
          <w:iCs/>
        </w:rPr>
        <w:t>L</w:t>
      </w:r>
      <w:r w:rsidR="00E30A05" w:rsidRPr="00EA66C1">
        <w:rPr>
          <w:vertAlign w:val="subscript"/>
        </w:rPr>
        <w:t>max</w:t>
      </w:r>
      <w:proofErr w:type="spellEnd"/>
      <w:r w:rsidR="00E30A05">
        <w:t>, at least:</w:t>
      </w:r>
    </w:p>
    <w:p w14:paraId="0EC92F8B" w14:textId="5F8CB25C" w:rsidR="00866ABC" w:rsidRDefault="00866ABC" w:rsidP="00E30A05">
      <w:pPr>
        <w:pStyle w:val="maintext"/>
        <w:numPr>
          <w:ilvl w:val="0"/>
          <w:numId w:val="42"/>
        </w:numPr>
        <w:ind w:firstLineChars="0"/>
      </w:pPr>
      <w:r>
        <w:rPr>
          <w:rFonts w:hint="eastAsia"/>
        </w:rPr>
        <w:t>1</w:t>
      </w:r>
      <w:r>
        <w:t xml:space="preserve"> for 1 coarse beam or 1 fine beam</w:t>
      </w:r>
    </w:p>
    <w:p w14:paraId="40688E95" w14:textId="69B2E35C" w:rsidR="00E30A05" w:rsidRDefault="00E30A05" w:rsidP="00E30A05">
      <w:pPr>
        <w:pStyle w:val="maintext"/>
        <w:numPr>
          <w:ilvl w:val="0"/>
          <w:numId w:val="42"/>
        </w:numPr>
        <w:ind w:firstLineChars="0"/>
      </w:pPr>
      <w:r>
        <w:rPr>
          <w:rFonts w:hint="eastAsia"/>
        </w:rPr>
        <w:t>2</w:t>
      </w:r>
      <w:r>
        <w:t xml:space="preserve"> for 1 coarse beam and 1 fine beam</w:t>
      </w:r>
    </w:p>
    <w:p w14:paraId="33334693" w14:textId="29A697FE" w:rsidR="00E30A05" w:rsidRDefault="00E30A05" w:rsidP="00E30A05">
      <w:pPr>
        <w:pStyle w:val="maintext"/>
        <w:numPr>
          <w:ilvl w:val="0"/>
          <w:numId w:val="42"/>
        </w:numPr>
        <w:ind w:firstLineChars="0"/>
      </w:pPr>
      <w:r>
        <w:rPr>
          <w:rFonts w:hint="eastAsia"/>
        </w:rPr>
        <w:t>4</w:t>
      </w:r>
      <w:r>
        <w:t xml:space="preserve"> for 2 pairs of 1 coarse beam and 1 fine beam</w:t>
      </w:r>
    </w:p>
    <w:p w14:paraId="2CBE7E35" w14:textId="5C2853EC" w:rsidR="00E30A05" w:rsidRDefault="00E30A05" w:rsidP="00E30A05">
      <w:pPr>
        <w:pStyle w:val="maintext"/>
        <w:numPr>
          <w:ilvl w:val="0"/>
          <w:numId w:val="42"/>
        </w:numPr>
        <w:ind w:firstLineChars="0"/>
      </w:pPr>
      <w:r>
        <w:rPr>
          <w:rFonts w:hint="eastAsia"/>
        </w:rPr>
        <w:t>5</w:t>
      </w:r>
      <w:r>
        <w:t xml:space="preserve"> for </w:t>
      </w:r>
      <w:r>
        <w:t xml:space="preserve">1 coarse beam and </w:t>
      </w:r>
      <w:r>
        <w:t>4</w:t>
      </w:r>
      <w:r>
        <w:t xml:space="preserve"> fine beam</w:t>
      </w:r>
      <w:r>
        <w:t>s</w:t>
      </w:r>
    </w:p>
    <w:p w14:paraId="7F7C1D5C" w14:textId="7B754015" w:rsidR="00E30A05" w:rsidRPr="00AC3A86" w:rsidRDefault="00E30A05" w:rsidP="00AC3A86">
      <w:pPr>
        <w:pStyle w:val="maintext"/>
        <w:numPr>
          <w:ilvl w:val="0"/>
          <w:numId w:val="42"/>
        </w:numPr>
        <w:ind w:firstLineChars="0"/>
      </w:pPr>
      <w:r>
        <w:rPr>
          <w:rFonts w:hint="eastAsia"/>
        </w:rPr>
        <w:t>1</w:t>
      </w:r>
      <w:r>
        <w:t xml:space="preserve">0 for </w:t>
      </w:r>
      <w:r>
        <w:t xml:space="preserve">2 pairs of 1 coarse beam and </w:t>
      </w:r>
      <w:r>
        <w:t>4</w:t>
      </w:r>
      <w:r>
        <w:t xml:space="preserve"> fine beam</w:t>
      </w:r>
      <w:r>
        <w:t>s</w:t>
      </w:r>
    </w:p>
    <w:p w14:paraId="2B4EAB4A" w14:textId="00726FEC" w:rsidR="00AB6832" w:rsidRDefault="00AB6832" w:rsidP="00525D17">
      <w:pPr>
        <w:pStyle w:val="maintext"/>
        <w:ind w:firstLine="440"/>
      </w:pPr>
    </w:p>
    <w:p w14:paraId="29D3B1A9" w14:textId="757377A4" w:rsidR="002F742D" w:rsidRDefault="002F742D" w:rsidP="002F742D">
      <w:pPr>
        <w:pStyle w:val="maintext"/>
        <w:ind w:left="440" w:hangingChars="200" w:hanging="440"/>
        <w:rPr>
          <w:b/>
          <w:bCs/>
        </w:rPr>
      </w:pPr>
      <w:r>
        <w:rPr>
          <w:rFonts w:hint="eastAsia"/>
          <w:b/>
          <w:bCs/>
        </w:rPr>
        <w:t>P</w:t>
      </w:r>
      <w:r>
        <w:rPr>
          <w:b/>
          <w:bCs/>
        </w:rPr>
        <w:t xml:space="preserve">roposal </w:t>
      </w:r>
      <w:r>
        <w:rPr>
          <w:b/>
          <w:bCs/>
        </w:rPr>
        <w:t>1</w:t>
      </w:r>
      <w:r>
        <w:rPr>
          <w:b/>
          <w:bCs/>
        </w:rPr>
        <w:t xml:space="preserve">. </w:t>
      </w:r>
      <w:r>
        <w:rPr>
          <w:b/>
          <w:bCs/>
        </w:rPr>
        <w:t>For</w:t>
      </w:r>
      <w:r w:rsidRPr="00AC3A86">
        <w:rPr>
          <w:b/>
          <w:bCs/>
        </w:rPr>
        <w:t xml:space="preserve"> </w:t>
      </w:r>
      <w:proofErr w:type="spellStart"/>
      <w:r w:rsidRPr="00AC3A86">
        <w:rPr>
          <w:b/>
          <w:bCs/>
          <w:i/>
          <w:iCs/>
        </w:rPr>
        <w:t>X</w:t>
      </w:r>
      <w:r w:rsidRPr="00AC3A86">
        <w:rPr>
          <w:b/>
          <w:bCs/>
          <w:vertAlign w:val="subscript"/>
        </w:rPr>
        <w:t>max</w:t>
      </w:r>
      <w:proofErr w:type="spellEnd"/>
      <w:r w:rsidRPr="00AC3A86">
        <w:rPr>
          <w:b/>
          <w:bCs/>
        </w:rPr>
        <w:t xml:space="preserve"> </w:t>
      </w:r>
      <w:r w:rsidRPr="00AC3A86">
        <w:rPr>
          <w:b/>
          <w:bCs/>
        </w:rPr>
        <w:t>or</w:t>
      </w:r>
      <w:r w:rsidRPr="00AC3A86">
        <w:rPr>
          <w:b/>
          <w:bCs/>
        </w:rPr>
        <w:t xml:space="preserve"> </w:t>
      </w:r>
      <w:proofErr w:type="spellStart"/>
      <w:r w:rsidRPr="00AC3A86">
        <w:rPr>
          <w:b/>
          <w:bCs/>
          <w:i/>
          <w:iCs/>
        </w:rPr>
        <w:t>L</w:t>
      </w:r>
      <w:r w:rsidRPr="00AC3A86">
        <w:rPr>
          <w:b/>
          <w:bCs/>
          <w:vertAlign w:val="subscript"/>
        </w:rPr>
        <w:t>max</w:t>
      </w:r>
      <w:proofErr w:type="spellEnd"/>
      <w:r>
        <w:rPr>
          <w:b/>
          <w:bCs/>
        </w:rPr>
        <w:t>, one of the following values can be configured</w:t>
      </w:r>
      <w:r>
        <w:rPr>
          <w:b/>
          <w:bCs/>
        </w:rPr>
        <w:t>:</w:t>
      </w:r>
    </w:p>
    <w:p w14:paraId="18525316" w14:textId="05389A20" w:rsidR="002F742D" w:rsidRPr="00AC3A86" w:rsidRDefault="002F742D" w:rsidP="002F742D">
      <w:pPr>
        <w:pStyle w:val="maintext"/>
        <w:numPr>
          <w:ilvl w:val="0"/>
          <w:numId w:val="42"/>
        </w:numPr>
        <w:ind w:firstLineChars="0"/>
        <w:rPr>
          <w:b/>
          <w:bCs/>
        </w:rPr>
      </w:pPr>
      <w:r w:rsidRPr="00AC3A86">
        <w:rPr>
          <w:rFonts w:hint="eastAsia"/>
          <w:b/>
          <w:bCs/>
        </w:rPr>
        <w:t>1</w:t>
      </w:r>
      <w:r w:rsidRPr="00AC3A86">
        <w:rPr>
          <w:b/>
          <w:bCs/>
        </w:rPr>
        <w:t xml:space="preserve"> </w:t>
      </w:r>
      <w:r>
        <w:rPr>
          <w:b/>
          <w:bCs/>
        </w:rPr>
        <w:t>(</w:t>
      </w:r>
      <w:r w:rsidRPr="00AC3A86">
        <w:rPr>
          <w:b/>
          <w:bCs/>
        </w:rPr>
        <w:t>for 1 coarse beam or 1 fine beam</w:t>
      </w:r>
      <w:r>
        <w:rPr>
          <w:b/>
          <w:bCs/>
        </w:rPr>
        <w:t>)</w:t>
      </w:r>
    </w:p>
    <w:p w14:paraId="294A300F" w14:textId="677D7AD7" w:rsidR="002F742D" w:rsidRPr="00AC3A86" w:rsidRDefault="002F742D" w:rsidP="002F742D">
      <w:pPr>
        <w:pStyle w:val="maintext"/>
        <w:numPr>
          <w:ilvl w:val="0"/>
          <w:numId w:val="42"/>
        </w:numPr>
        <w:ind w:firstLineChars="0"/>
        <w:rPr>
          <w:b/>
          <w:bCs/>
        </w:rPr>
      </w:pPr>
      <w:r w:rsidRPr="00AC3A86">
        <w:rPr>
          <w:rFonts w:hint="eastAsia"/>
          <w:b/>
          <w:bCs/>
        </w:rPr>
        <w:t>2</w:t>
      </w:r>
      <w:r w:rsidRPr="00AC3A86">
        <w:rPr>
          <w:b/>
          <w:bCs/>
        </w:rPr>
        <w:t xml:space="preserve"> </w:t>
      </w:r>
      <w:r>
        <w:rPr>
          <w:b/>
          <w:bCs/>
        </w:rPr>
        <w:t>(</w:t>
      </w:r>
      <w:r w:rsidRPr="00AC3A86">
        <w:rPr>
          <w:b/>
          <w:bCs/>
        </w:rPr>
        <w:t>for 1 coarse beam and 1 fine beam</w:t>
      </w:r>
      <w:r>
        <w:rPr>
          <w:b/>
          <w:bCs/>
        </w:rPr>
        <w:t>)</w:t>
      </w:r>
    </w:p>
    <w:p w14:paraId="1E228AB7" w14:textId="53DE734E" w:rsidR="002F742D" w:rsidRPr="00AC3A86" w:rsidRDefault="002F742D" w:rsidP="002F742D">
      <w:pPr>
        <w:pStyle w:val="maintext"/>
        <w:numPr>
          <w:ilvl w:val="0"/>
          <w:numId w:val="42"/>
        </w:numPr>
        <w:ind w:firstLineChars="0"/>
        <w:rPr>
          <w:b/>
          <w:bCs/>
        </w:rPr>
      </w:pPr>
      <w:r w:rsidRPr="00AC3A86">
        <w:rPr>
          <w:rFonts w:hint="eastAsia"/>
          <w:b/>
          <w:bCs/>
        </w:rPr>
        <w:t>4</w:t>
      </w:r>
      <w:r w:rsidRPr="00AC3A86">
        <w:rPr>
          <w:b/>
          <w:bCs/>
        </w:rPr>
        <w:t xml:space="preserve"> </w:t>
      </w:r>
      <w:r>
        <w:rPr>
          <w:b/>
          <w:bCs/>
        </w:rPr>
        <w:t>(</w:t>
      </w:r>
      <w:r w:rsidRPr="00AC3A86">
        <w:rPr>
          <w:b/>
          <w:bCs/>
        </w:rPr>
        <w:t>for 2 pairs of 1 coarse beam and 1 fine beam</w:t>
      </w:r>
      <w:r>
        <w:rPr>
          <w:b/>
          <w:bCs/>
        </w:rPr>
        <w:t>)</w:t>
      </w:r>
    </w:p>
    <w:p w14:paraId="2E304B19" w14:textId="17FA5214" w:rsidR="002F742D" w:rsidRPr="00AC3A86" w:rsidRDefault="002F742D" w:rsidP="002F742D">
      <w:pPr>
        <w:pStyle w:val="maintext"/>
        <w:numPr>
          <w:ilvl w:val="0"/>
          <w:numId w:val="42"/>
        </w:numPr>
        <w:ind w:firstLineChars="0"/>
        <w:rPr>
          <w:b/>
          <w:bCs/>
        </w:rPr>
      </w:pPr>
      <w:r w:rsidRPr="00AC3A86">
        <w:rPr>
          <w:rFonts w:hint="eastAsia"/>
          <w:b/>
          <w:bCs/>
        </w:rPr>
        <w:t>5</w:t>
      </w:r>
      <w:r w:rsidRPr="00AC3A86">
        <w:rPr>
          <w:b/>
          <w:bCs/>
        </w:rPr>
        <w:t xml:space="preserve"> </w:t>
      </w:r>
      <w:r>
        <w:rPr>
          <w:b/>
          <w:bCs/>
        </w:rPr>
        <w:t>(</w:t>
      </w:r>
      <w:r w:rsidRPr="00AC3A86">
        <w:rPr>
          <w:b/>
          <w:bCs/>
        </w:rPr>
        <w:t>for 1 coarse beam and 4 fine beams</w:t>
      </w:r>
      <w:r>
        <w:rPr>
          <w:b/>
          <w:bCs/>
        </w:rPr>
        <w:t>)</w:t>
      </w:r>
    </w:p>
    <w:p w14:paraId="0DBDD5E7" w14:textId="792B7B77" w:rsidR="002F742D" w:rsidRPr="00AC3A86" w:rsidRDefault="002F742D" w:rsidP="002F742D">
      <w:pPr>
        <w:pStyle w:val="maintext"/>
        <w:numPr>
          <w:ilvl w:val="0"/>
          <w:numId w:val="42"/>
        </w:numPr>
        <w:ind w:firstLineChars="0"/>
        <w:rPr>
          <w:b/>
          <w:bCs/>
        </w:rPr>
      </w:pPr>
      <w:r w:rsidRPr="00AC3A86">
        <w:rPr>
          <w:rFonts w:hint="eastAsia"/>
          <w:b/>
          <w:bCs/>
        </w:rPr>
        <w:t>1</w:t>
      </w:r>
      <w:r w:rsidRPr="00AC3A86">
        <w:rPr>
          <w:b/>
          <w:bCs/>
        </w:rPr>
        <w:t xml:space="preserve">0 </w:t>
      </w:r>
      <w:r>
        <w:rPr>
          <w:b/>
          <w:bCs/>
        </w:rPr>
        <w:t>(</w:t>
      </w:r>
      <w:r w:rsidRPr="00AC3A86">
        <w:rPr>
          <w:b/>
          <w:bCs/>
        </w:rPr>
        <w:t>for 2 pairs of 1 coarse beam and 4 fine beams</w:t>
      </w:r>
      <w:r>
        <w:rPr>
          <w:b/>
          <w:bCs/>
        </w:rPr>
        <w:t>)</w:t>
      </w:r>
    </w:p>
    <w:p w14:paraId="2E345CAA" w14:textId="77777777" w:rsidR="002F742D" w:rsidRDefault="002F742D" w:rsidP="00525D17">
      <w:pPr>
        <w:pStyle w:val="maintext"/>
        <w:ind w:firstLine="440"/>
        <w:rPr>
          <w:rFonts w:hint="eastAsia"/>
        </w:rPr>
      </w:pPr>
    </w:p>
    <w:p w14:paraId="33E8E63F" w14:textId="7EB3D42C" w:rsidR="00E30A05" w:rsidRDefault="00E30A05" w:rsidP="00525D17">
      <w:pPr>
        <w:pStyle w:val="maintext"/>
        <w:ind w:firstLine="440"/>
      </w:pPr>
      <w:r>
        <w:rPr>
          <w:rFonts w:hint="eastAsia"/>
        </w:rPr>
        <w:t>R</w:t>
      </w:r>
      <w:r>
        <w:t xml:space="preserve">egarding down-selection between </w:t>
      </w:r>
      <w:proofErr w:type="spellStart"/>
      <w:r w:rsidRPr="00AC3A86">
        <w:rPr>
          <w:i/>
          <w:iCs/>
        </w:rPr>
        <w:t>T</w:t>
      </w:r>
      <w:r w:rsidRPr="00EA66C1">
        <w:rPr>
          <w:vertAlign w:val="subscript"/>
        </w:rPr>
        <w:t>max</w:t>
      </w:r>
      <w:proofErr w:type="spellEnd"/>
      <w:r>
        <w:t xml:space="preserve"> =1 or </w:t>
      </w:r>
      <w:proofErr w:type="spellStart"/>
      <w:r w:rsidRPr="00AC3A86">
        <w:rPr>
          <w:i/>
          <w:iCs/>
        </w:rPr>
        <w:t>T</w:t>
      </w:r>
      <w:r w:rsidRPr="00EA66C1">
        <w:rPr>
          <w:vertAlign w:val="subscript"/>
        </w:rPr>
        <w:t>max</w:t>
      </w:r>
      <w:proofErr w:type="spellEnd"/>
      <w:r>
        <w:t xml:space="preserve"> =</w:t>
      </w:r>
      <w:r w:rsidRPr="00E30A05">
        <w:rPr>
          <w:i/>
          <w:iCs/>
        </w:rPr>
        <w:t xml:space="preserve"> </w:t>
      </w:r>
      <w:proofErr w:type="spellStart"/>
      <w:r>
        <w:rPr>
          <w:i/>
          <w:iCs/>
        </w:rPr>
        <w:t>L</w:t>
      </w:r>
      <w:r w:rsidRPr="00EA66C1">
        <w:rPr>
          <w:vertAlign w:val="subscript"/>
        </w:rPr>
        <w:t>max</w:t>
      </w:r>
      <w:proofErr w:type="spellEnd"/>
      <w:r>
        <w:t>, we think both options can be utilized for Rel-18 NCR with the following use cases:</w:t>
      </w:r>
    </w:p>
    <w:p w14:paraId="53DFA900" w14:textId="5A1F60D6" w:rsidR="00E30A05" w:rsidRDefault="00E30A05" w:rsidP="00E30A05">
      <w:pPr>
        <w:pStyle w:val="maintext"/>
        <w:numPr>
          <w:ilvl w:val="0"/>
          <w:numId w:val="43"/>
        </w:numPr>
        <w:ind w:firstLineChars="0"/>
      </w:pPr>
      <w:r>
        <w:rPr>
          <w:rFonts w:hint="eastAsia"/>
        </w:rPr>
        <w:t>U</w:t>
      </w:r>
      <w:r>
        <w:t xml:space="preserve">se case #1: For beam sweeping in access link, </w:t>
      </w:r>
      <w:proofErr w:type="spellStart"/>
      <w:r w:rsidR="00BA4C01">
        <w:t>gNB</w:t>
      </w:r>
      <w:proofErr w:type="spellEnd"/>
      <w:r w:rsidR="00BA4C01">
        <w:t xml:space="preserve"> can configure </w:t>
      </w:r>
      <w:proofErr w:type="spellStart"/>
      <w:r w:rsidR="00BA4C01" w:rsidRPr="00EA66C1">
        <w:rPr>
          <w:i/>
          <w:iCs/>
        </w:rPr>
        <w:t>T</w:t>
      </w:r>
      <w:r w:rsidR="00BA4C01" w:rsidRPr="00EA66C1">
        <w:rPr>
          <w:vertAlign w:val="subscript"/>
        </w:rPr>
        <w:t>max</w:t>
      </w:r>
      <w:proofErr w:type="spellEnd"/>
      <w:r w:rsidR="00BA4C01">
        <w:t xml:space="preserve"> =1</w:t>
      </w:r>
      <w:r w:rsidR="00BA4C01">
        <w:t xml:space="preserve"> for an aperiodic beam indication. In this case, the indicated time resources can be evenly distributed </w:t>
      </w:r>
      <w:r w:rsidR="00866ABC">
        <w:t xml:space="preserve">to the </w:t>
      </w:r>
      <w:proofErr w:type="spellStart"/>
      <w:r w:rsidR="00866ABC">
        <w:rPr>
          <w:i/>
          <w:iCs/>
        </w:rPr>
        <w:t>L</w:t>
      </w:r>
      <w:r w:rsidR="00866ABC" w:rsidRPr="00EA66C1">
        <w:rPr>
          <w:vertAlign w:val="subscript"/>
        </w:rPr>
        <w:t>max</w:t>
      </w:r>
      <w:proofErr w:type="spellEnd"/>
      <w:r w:rsidR="00866ABC">
        <w:t xml:space="preserve"> beams.</w:t>
      </w:r>
    </w:p>
    <w:p w14:paraId="00D2CAFC" w14:textId="5E3379FD" w:rsidR="00866ABC" w:rsidRDefault="00866ABC" w:rsidP="00AC3A86">
      <w:pPr>
        <w:pStyle w:val="maintext"/>
        <w:numPr>
          <w:ilvl w:val="0"/>
          <w:numId w:val="43"/>
        </w:numPr>
        <w:ind w:firstLineChars="0"/>
        <w:rPr>
          <w:rFonts w:hint="eastAsia"/>
        </w:rPr>
      </w:pPr>
      <w:r>
        <w:lastRenderedPageBreak/>
        <w:t xml:space="preserve">Use case #2: </w:t>
      </w:r>
      <w:r>
        <w:t xml:space="preserve">For </w:t>
      </w:r>
      <w:r>
        <w:t xml:space="preserve">individual </w:t>
      </w:r>
      <w:r>
        <w:t xml:space="preserve">beam </w:t>
      </w:r>
      <w:r>
        <w:t>indication</w:t>
      </w:r>
      <w:r>
        <w:t xml:space="preserve"> in access link, </w:t>
      </w:r>
      <w:proofErr w:type="spellStart"/>
      <w:r>
        <w:t>gNB</w:t>
      </w:r>
      <w:proofErr w:type="spellEnd"/>
      <w:r>
        <w:t xml:space="preserve"> can configure </w:t>
      </w:r>
      <w:proofErr w:type="spellStart"/>
      <w:r w:rsidRPr="00EA66C1">
        <w:rPr>
          <w:i/>
          <w:iCs/>
        </w:rPr>
        <w:t>T</w:t>
      </w:r>
      <w:r w:rsidRPr="00EA66C1">
        <w:rPr>
          <w:vertAlign w:val="subscript"/>
        </w:rPr>
        <w:t>max</w:t>
      </w:r>
      <w:proofErr w:type="spellEnd"/>
      <w:r>
        <w:t xml:space="preserve"> =</w:t>
      </w:r>
      <w:r w:rsidRPr="00866ABC">
        <w:rPr>
          <w:i/>
          <w:iCs/>
        </w:rPr>
        <w:t xml:space="preserve"> </w:t>
      </w:r>
      <w:proofErr w:type="spellStart"/>
      <w:r>
        <w:rPr>
          <w:i/>
          <w:iCs/>
        </w:rPr>
        <w:t>L</w:t>
      </w:r>
      <w:r w:rsidRPr="00EA66C1">
        <w:rPr>
          <w:vertAlign w:val="subscript"/>
        </w:rPr>
        <w:t>max</w:t>
      </w:r>
      <w:proofErr w:type="spellEnd"/>
      <w:r>
        <w:t xml:space="preserve"> for an aperiodic beam indication. In this case, the</w:t>
      </w:r>
      <w:r>
        <w:t xml:space="preserve"> association between</w:t>
      </w:r>
      <w:r>
        <w:t xml:space="preserve"> time resource</w:t>
      </w:r>
      <w:r>
        <w:t xml:space="preserve"> indication and beam indication</w:t>
      </w:r>
      <w:r>
        <w:t xml:space="preserve"> </w:t>
      </w:r>
      <w:r>
        <w:t>is one-to-one mapping</w:t>
      </w:r>
      <w:r>
        <w:t>.</w:t>
      </w:r>
    </w:p>
    <w:p w14:paraId="2A220205" w14:textId="497A69A9" w:rsidR="00AB6832" w:rsidRDefault="00AB6832" w:rsidP="00525D17">
      <w:pPr>
        <w:pStyle w:val="maintext"/>
        <w:ind w:firstLine="440"/>
      </w:pPr>
    </w:p>
    <w:p w14:paraId="07F95501" w14:textId="7E3BFD78" w:rsidR="00D236C9" w:rsidRDefault="00D236C9" w:rsidP="00D236C9">
      <w:pPr>
        <w:pStyle w:val="maintext"/>
        <w:ind w:left="440" w:hangingChars="200" w:hanging="440"/>
        <w:rPr>
          <w:b/>
          <w:bCs/>
        </w:rPr>
      </w:pPr>
      <w:r>
        <w:rPr>
          <w:b/>
          <w:bCs/>
        </w:rPr>
        <w:t>Observation</w:t>
      </w:r>
      <w:r>
        <w:rPr>
          <w:b/>
          <w:bCs/>
        </w:rPr>
        <w:t xml:space="preserve"> 1. </w:t>
      </w:r>
      <w:r w:rsidRPr="00AC3A86">
        <w:rPr>
          <w:b/>
          <w:bCs/>
        </w:rPr>
        <w:t xml:space="preserve">Both </w:t>
      </w:r>
      <w:proofErr w:type="spellStart"/>
      <w:r w:rsidRPr="00AC3A86">
        <w:rPr>
          <w:b/>
          <w:bCs/>
          <w:i/>
          <w:iCs/>
        </w:rPr>
        <w:t>T</w:t>
      </w:r>
      <w:r w:rsidRPr="00AC3A86">
        <w:rPr>
          <w:b/>
          <w:bCs/>
          <w:vertAlign w:val="subscript"/>
        </w:rPr>
        <w:t>max</w:t>
      </w:r>
      <w:proofErr w:type="spellEnd"/>
      <w:r w:rsidRPr="00AC3A86">
        <w:rPr>
          <w:b/>
          <w:bCs/>
        </w:rPr>
        <w:t xml:space="preserve"> =1 </w:t>
      </w:r>
      <w:r>
        <w:rPr>
          <w:b/>
          <w:bCs/>
        </w:rPr>
        <w:t>and</w:t>
      </w:r>
      <w:r w:rsidRPr="00AC3A86">
        <w:rPr>
          <w:b/>
          <w:bCs/>
        </w:rPr>
        <w:t xml:space="preserve"> </w:t>
      </w:r>
      <w:proofErr w:type="spellStart"/>
      <w:r w:rsidRPr="00AC3A86">
        <w:rPr>
          <w:b/>
          <w:bCs/>
          <w:i/>
          <w:iCs/>
        </w:rPr>
        <w:t>T</w:t>
      </w:r>
      <w:r w:rsidRPr="00AC3A86">
        <w:rPr>
          <w:b/>
          <w:bCs/>
          <w:vertAlign w:val="subscript"/>
        </w:rPr>
        <w:t>max</w:t>
      </w:r>
      <w:proofErr w:type="spellEnd"/>
      <w:r w:rsidRPr="00AC3A86">
        <w:rPr>
          <w:b/>
          <w:bCs/>
        </w:rPr>
        <w:t xml:space="preserve"> =</w:t>
      </w:r>
      <w:r w:rsidRPr="00AC3A86">
        <w:rPr>
          <w:b/>
          <w:bCs/>
          <w:i/>
          <w:iCs/>
        </w:rPr>
        <w:t xml:space="preserve"> </w:t>
      </w:r>
      <w:proofErr w:type="spellStart"/>
      <w:r w:rsidRPr="00AC3A86">
        <w:rPr>
          <w:b/>
          <w:bCs/>
          <w:i/>
          <w:iCs/>
        </w:rPr>
        <w:t>L</w:t>
      </w:r>
      <w:r w:rsidRPr="00AC3A86">
        <w:rPr>
          <w:b/>
          <w:bCs/>
          <w:vertAlign w:val="subscript"/>
        </w:rPr>
        <w:t>max</w:t>
      </w:r>
      <w:proofErr w:type="spellEnd"/>
      <w:r>
        <w:rPr>
          <w:b/>
          <w:bCs/>
        </w:rPr>
        <w:t xml:space="preserve"> are beneficial for Rel-18 NCR.</w:t>
      </w:r>
    </w:p>
    <w:p w14:paraId="78344BB6" w14:textId="0129F22E" w:rsidR="00D236C9" w:rsidRPr="00AC3A86" w:rsidRDefault="00D236C9" w:rsidP="00525D17">
      <w:pPr>
        <w:pStyle w:val="maintext"/>
        <w:ind w:firstLine="440"/>
      </w:pPr>
    </w:p>
    <w:p w14:paraId="4B410741" w14:textId="62D636F5" w:rsidR="00D236C9" w:rsidRDefault="00D236C9" w:rsidP="00D236C9">
      <w:pPr>
        <w:pStyle w:val="maintext"/>
        <w:ind w:left="440" w:hangingChars="200" w:hanging="440"/>
        <w:rPr>
          <w:b/>
          <w:bCs/>
        </w:rPr>
      </w:pPr>
      <w:r>
        <w:rPr>
          <w:b/>
          <w:bCs/>
        </w:rPr>
        <w:t>Proposal</w:t>
      </w:r>
      <w:r>
        <w:rPr>
          <w:b/>
          <w:bCs/>
        </w:rPr>
        <w:t xml:space="preserve"> </w:t>
      </w:r>
      <w:r>
        <w:rPr>
          <w:b/>
          <w:bCs/>
        </w:rPr>
        <w:t>2</w:t>
      </w:r>
      <w:r>
        <w:rPr>
          <w:b/>
          <w:bCs/>
        </w:rPr>
        <w:t xml:space="preserve">. </w:t>
      </w:r>
      <w:r>
        <w:rPr>
          <w:b/>
          <w:bCs/>
        </w:rPr>
        <w:t>RAN1 to consider support of</w:t>
      </w:r>
      <w:r w:rsidRPr="00EA66C1">
        <w:rPr>
          <w:b/>
          <w:bCs/>
        </w:rPr>
        <w:t xml:space="preserve"> </w:t>
      </w:r>
      <w:proofErr w:type="spellStart"/>
      <w:r w:rsidRPr="00EA66C1">
        <w:rPr>
          <w:b/>
          <w:bCs/>
          <w:i/>
          <w:iCs/>
        </w:rPr>
        <w:t>T</w:t>
      </w:r>
      <w:r w:rsidRPr="00EA66C1">
        <w:rPr>
          <w:b/>
          <w:bCs/>
          <w:vertAlign w:val="subscript"/>
        </w:rPr>
        <w:t>max</w:t>
      </w:r>
      <w:proofErr w:type="spellEnd"/>
      <w:r w:rsidRPr="00EA66C1">
        <w:rPr>
          <w:b/>
          <w:bCs/>
        </w:rPr>
        <w:t xml:space="preserve"> =1 </w:t>
      </w:r>
      <w:r>
        <w:rPr>
          <w:b/>
          <w:bCs/>
        </w:rPr>
        <w:t>and</w:t>
      </w:r>
      <w:r w:rsidRPr="00EA66C1">
        <w:rPr>
          <w:b/>
          <w:bCs/>
        </w:rPr>
        <w:t xml:space="preserve"> </w:t>
      </w:r>
      <w:proofErr w:type="spellStart"/>
      <w:r w:rsidRPr="00EA66C1">
        <w:rPr>
          <w:b/>
          <w:bCs/>
          <w:i/>
          <w:iCs/>
        </w:rPr>
        <w:t>T</w:t>
      </w:r>
      <w:r w:rsidRPr="00EA66C1">
        <w:rPr>
          <w:b/>
          <w:bCs/>
          <w:vertAlign w:val="subscript"/>
        </w:rPr>
        <w:t>max</w:t>
      </w:r>
      <w:proofErr w:type="spellEnd"/>
      <w:r w:rsidRPr="00EA66C1">
        <w:rPr>
          <w:b/>
          <w:bCs/>
        </w:rPr>
        <w:t xml:space="preserve"> =</w:t>
      </w:r>
      <w:r w:rsidRPr="00EA66C1">
        <w:rPr>
          <w:b/>
          <w:bCs/>
          <w:i/>
          <w:iCs/>
        </w:rPr>
        <w:t xml:space="preserve"> </w:t>
      </w:r>
      <w:proofErr w:type="spellStart"/>
      <w:r w:rsidRPr="00EA66C1">
        <w:rPr>
          <w:b/>
          <w:bCs/>
          <w:i/>
          <w:iCs/>
        </w:rPr>
        <w:t>L</w:t>
      </w:r>
      <w:r w:rsidRPr="00EA66C1">
        <w:rPr>
          <w:b/>
          <w:bCs/>
          <w:vertAlign w:val="subscript"/>
        </w:rPr>
        <w:t>max</w:t>
      </w:r>
      <w:proofErr w:type="spellEnd"/>
      <w:r>
        <w:rPr>
          <w:b/>
          <w:bCs/>
        </w:rPr>
        <w:t xml:space="preserve"> for Rel-18 NCR.</w:t>
      </w:r>
    </w:p>
    <w:p w14:paraId="4F07422D" w14:textId="655E57EB" w:rsidR="00D236C9" w:rsidRDefault="00D236C9" w:rsidP="00AC3A86">
      <w:pPr>
        <w:pStyle w:val="maintext"/>
        <w:numPr>
          <w:ilvl w:val="0"/>
          <w:numId w:val="45"/>
        </w:numPr>
        <w:ind w:firstLineChars="0"/>
        <w:rPr>
          <w:b/>
          <w:bCs/>
        </w:rPr>
      </w:pPr>
      <w:r>
        <w:rPr>
          <w:rFonts w:hint="eastAsia"/>
          <w:b/>
          <w:bCs/>
        </w:rPr>
        <w:t>I</w:t>
      </w:r>
      <w:r>
        <w:rPr>
          <w:b/>
          <w:bCs/>
        </w:rPr>
        <w:t xml:space="preserve">n cased of down-selection, </w:t>
      </w:r>
      <w:proofErr w:type="spellStart"/>
      <w:r w:rsidRPr="00EA66C1">
        <w:rPr>
          <w:b/>
          <w:bCs/>
          <w:i/>
          <w:iCs/>
        </w:rPr>
        <w:t>T</w:t>
      </w:r>
      <w:r w:rsidRPr="00EA66C1">
        <w:rPr>
          <w:b/>
          <w:bCs/>
          <w:vertAlign w:val="subscript"/>
        </w:rPr>
        <w:t>max</w:t>
      </w:r>
      <w:proofErr w:type="spellEnd"/>
      <w:r w:rsidRPr="00EA66C1">
        <w:rPr>
          <w:b/>
          <w:bCs/>
        </w:rPr>
        <w:t xml:space="preserve"> =1 </w:t>
      </w:r>
      <w:r>
        <w:rPr>
          <w:b/>
          <w:bCs/>
        </w:rPr>
        <w:t>is preferred.</w:t>
      </w:r>
      <w:r w:rsidR="00102319">
        <w:rPr>
          <w:b/>
          <w:bCs/>
        </w:rPr>
        <w:t xml:space="preserve"> (Use cases of </w:t>
      </w:r>
      <w:proofErr w:type="spellStart"/>
      <w:r w:rsidR="00102319" w:rsidRPr="00EA66C1">
        <w:rPr>
          <w:b/>
          <w:bCs/>
          <w:i/>
          <w:iCs/>
        </w:rPr>
        <w:t>T</w:t>
      </w:r>
      <w:r w:rsidR="00102319" w:rsidRPr="00EA66C1">
        <w:rPr>
          <w:b/>
          <w:bCs/>
          <w:vertAlign w:val="subscript"/>
        </w:rPr>
        <w:t>max</w:t>
      </w:r>
      <w:proofErr w:type="spellEnd"/>
      <w:r w:rsidR="00102319" w:rsidRPr="00EA66C1">
        <w:rPr>
          <w:b/>
          <w:bCs/>
        </w:rPr>
        <w:t xml:space="preserve"> =</w:t>
      </w:r>
      <w:r w:rsidR="00102319" w:rsidRPr="00EA66C1">
        <w:rPr>
          <w:b/>
          <w:bCs/>
          <w:i/>
          <w:iCs/>
        </w:rPr>
        <w:t xml:space="preserve"> </w:t>
      </w:r>
      <w:proofErr w:type="spellStart"/>
      <w:r w:rsidR="00102319" w:rsidRPr="00EA66C1">
        <w:rPr>
          <w:b/>
          <w:bCs/>
          <w:i/>
          <w:iCs/>
        </w:rPr>
        <w:t>L</w:t>
      </w:r>
      <w:r w:rsidR="00102319" w:rsidRPr="00EA66C1">
        <w:rPr>
          <w:b/>
          <w:bCs/>
          <w:vertAlign w:val="subscript"/>
        </w:rPr>
        <w:t>max</w:t>
      </w:r>
      <w:proofErr w:type="spellEnd"/>
      <w:r w:rsidR="00102319">
        <w:rPr>
          <w:b/>
          <w:bCs/>
        </w:rPr>
        <w:t xml:space="preserve"> can be covered by periodic beam indication)</w:t>
      </w:r>
    </w:p>
    <w:p w14:paraId="64756D92" w14:textId="77777777" w:rsidR="00D236C9" w:rsidRDefault="00D236C9" w:rsidP="00525D17">
      <w:pPr>
        <w:pStyle w:val="maintext"/>
        <w:ind w:firstLine="440"/>
        <w:rPr>
          <w:rFonts w:hint="eastAsia"/>
        </w:rPr>
      </w:pPr>
    </w:p>
    <w:p w14:paraId="471143F8" w14:textId="40F3EB42" w:rsidR="00866ABC" w:rsidRDefault="0022600F" w:rsidP="00525D17">
      <w:pPr>
        <w:pStyle w:val="maintext"/>
        <w:ind w:firstLine="440"/>
      </w:pPr>
      <w:r>
        <w:t xml:space="preserve">An NCR may receive multiple beam configurations and/or beam indications </w:t>
      </w:r>
      <w:r w:rsidR="00834DFF">
        <w:t xml:space="preserve">at a given time instance for various reasons. </w:t>
      </w:r>
      <w:r w:rsidR="007D10C2">
        <w:t xml:space="preserve">For instance, </w:t>
      </w:r>
      <w:proofErr w:type="spellStart"/>
      <w:r w:rsidR="007D10C2">
        <w:t>gNB</w:t>
      </w:r>
      <w:proofErr w:type="spellEnd"/>
      <w:r w:rsidR="007D10C2">
        <w:t xml:space="preserve"> may configure a </w:t>
      </w:r>
      <w:r w:rsidR="006F4E89">
        <w:t xml:space="preserve">default </w:t>
      </w:r>
      <w:r w:rsidR="007D10C2">
        <w:t>beam</w:t>
      </w:r>
      <w:r w:rsidR="006F4E89">
        <w:t xml:space="preserve"> and then update the beam by dynamic indication according to the situation. In another example, given that Rel-18 specification does not support</w:t>
      </w:r>
      <w:r w:rsidR="006F4E89" w:rsidRPr="006F4E89">
        <w:t xml:space="preserve"> </w:t>
      </w:r>
      <w:r w:rsidR="006F4E89">
        <w:t>access link</w:t>
      </w:r>
      <w:r w:rsidR="006F4E89">
        <w:t xml:space="preserve">-specific CSI report, </w:t>
      </w:r>
      <w:proofErr w:type="spellStart"/>
      <w:r w:rsidR="006F4E89">
        <w:t>gNB</w:t>
      </w:r>
      <w:proofErr w:type="spellEnd"/>
      <w:r w:rsidR="006F4E89">
        <w:t xml:space="preserve"> may allocate coarse beam and fine beam together for robustness. In this case, </w:t>
      </w:r>
      <w:r w:rsidR="00E23408">
        <w:t>the following</w:t>
      </w:r>
      <w:r w:rsidR="006F4E89">
        <w:t xml:space="preserve"> priority rule</w:t>
      </w:r>
      <w:r w:rsidR="00E23408">
        <w:t>s</w:t>
      </w:r>
      <w:r w:rsidR="006F4E89">
        <w:t xml:space="preserve"> </w:t>
      </w:r>
      <w:r w:rsidR="00E23408">
        <w:t>can be considered</w:t>
      </w:r>
      <w:r w:rsidR="006F4E89">
        <w:t xml:space="preserve"> to determine an actual beam for </w:t>
      </w:r>
      <w:r w:rsidR="00E23408">
        <w:t>access link:</w:t>
      </w:r>
    </w:p>
    <w:p w14:paraId="68951B77" w14:textId="0D1BB779" w:rsidR="00E23408" w:rsidRDefault="00E23408" w:rsidP="00E23408">
      <w:pPr>
        <w:pStyle w:val="maintext"/>
        <w:numPr>
          <w:ilvl w:val="0"/>
          <w:numId w:val="44"/>
        </w:numPr>
        <w:ind w:firstLineChars="0"/>
      </w:pPr>
      <w:r>
        <w:rPr>
          <w:rFonts w:hint="eastAsia"/>
        </w:rPr>
        <w:t>P</w:t>
      </w:r>
      <w:r>
        <w:t>riority rule #1: The latest SCI has the highest priority and override prior SCIs.</w:t>
      </w:r>
    </w:p>
    <w:p w14:paraId="393F8FC4" w14:textId="6FE23F23" w:rsidR="00E23408" w:rsidRDefault="00E23408" w:rsidP="00AC3A86">
      <w:pPr>
        <w:pStyle w:val="maintext"/>
        <w:numPr>
          <w:ilvl w:val="0"/>
          <w:numId w:val="44"/>
        </w:numPr>
        <w:ind w:firstLineChars="0"/>
        <w:rPr>
          <w:rFonts w:hint="eastAsia"/>
        </w:rPr>
      </w:pPr>
      <w:r>
        <w:rPr>
          <w:rFonts w:hint="eastAsia"/>
        </w:rPr>
        <w:t>P</w:t>
      </w:r>
      <w:r>
        <w:t>riority rule #2: Coarse beam indication has higher priority than fine beam indication. (Rel-17 specification already supports declarations on repeater beam hierarch</w:t>
      </w:r>
      <w:r w:rsidR="00805AA6">
        <w:t>y</w:t>
      </w:r>
      <w:r w:rsidR="00066601">
        <w:t xml:space="preserve"> </w:t>
      </w:r>
      <w:r w:rsidR="00066601">
        <w:fldChar w:fldCharType="begin"/>
      </w:r>
      <w:r w:rsidR="00066601">
        <w:instrText xml:space="preserve"> REF _Ref127521964 \r \h </w:instrText>
      </w:r>
      <w:r w:rsidR="00066601">
        <w:fldChar w:fldCharType="separate"/>
      </w:r>
      <w:r w:rsidR="00066601">
        <w:t>[8]</w:t>
      </w:r>
      <w:r w:rsidR="00066601">
        <w:fldChar w:fldCharType="end"/>
      </w:r>
      <w:r w:rsidR="00066601">
        <w:fldChar w:fldCharType="begin"/>
      </w:r>
      <w:r w:rsidR="00066601">
        <w:instrText xml:space="preserve"> REF _Ref127521966 \r \h </w:instrText>
      </w:r>
      <w:r w:rsidR="00066601">
        <w:fldChar w:fldCharType="separate"/>
      </w:r>
      <w:r w:rsidR="00066601">
        <w:t>[9]</w:t>
      </w:r>
      <w:r w:rsidR="00066601">
        <w:fldChar w:fldCharType="end"/>
      </w:r>
      <w:r>
        <w:t>.)</w:t>
      </w:r>
    </w:p>
    <w:p w14:paraId="703CDB38" w14:textId="199B9487" w:rsidR="00866ABC" w:rsidRDefault="00866ABC" w:rsidP="00525D17">
      <w:pPr>
        <w:pStyle w:val="maintext"/>
        <w:ind w:firstLine="440"/>
      </w:pPr>
    </w:p>
    <w:p w14:paraId="67CBEBA4" w14:textId="2611692E" w:rsidR="00102319" w:rsidRDefault="00102319" w:rsidP="00102319">
      <w:pPr>
        <w:pStyle w:val="maintext"/>
        <w:ind w:left="440" w:hangingChars="200" w:hanging="440"/>
        <w:rPr>
          <w:b/>
          <w:bCs/>
        </w:rPr>
      </w:pPr>
      <w:r>
        <w:rPr>
          <w:b/>
          <w:bCs/>
        </w:rPr>
        <w:t xml:space="preserve">Proposal </w:t>
      </w:r>
      <w:r>
        <w:rPr>
          <w:b/>
          <w:bCs/>
        </w:rPr>
        <w:t>3</w:t>
      </w:r>
      <w:r>
        <w:rPr>
          <w:b/>
          <w:bCs/>
        </w:rPr>
        <w:t xml:space="preserve">. </w:t>
      </w:r>
      <w:r>
        <w:rPr>
          <w:b/>
          <w:bCs/>
        </w:rPr>
        <w:t>Support the following priority rules for SCIs indicating beams for a given time instance:</w:t>
      </w:r>
    </w:p>
    <w:p w14:paraId="6D179A15" w14:textId="77777777" w:rsidR="00102319" w:rsidRPr="00AC3A86" w:rsidRDefault="00102319" w:rsidP="00102319">
      <w:pPr>
        <w:pStyle w:val="maintext"/>
        <w:numPr>
          <w:ilvl w:val="0"/>
          <w:numId w:val="44"/>
        </w:numPr>
        <w:ind w:firstLineChars="0"/>
        <w:rPr>
          <w:b/>
          <w:bCs/>
        </w:rPr>
      </w:pPr>
      <w:r w:rsidRPr="00AC3A86">
        <w:rPr>
          <w:rFonts w:hint="eastAsia"/>
          <w:b/>
          <w:bCs/>
        </w:rPr>
        <w:t>P</w:t>
      </w:r>
      <w:r w:rsidRPr="00AC3A86">
        <w:rPr>
          <w:b/>
          <w:bCs/>
        </w:rPr>
        <w:t>riority rule #1: The latest SCI has the highest priority and override prior SCIs.</w:t>
      </w:r>
    </w:p>
    <w:p w14:paraId="3D7F06AC" w14:textId="0372726F" w:rsidR="00102319" w:rsidRPr="00AC3A86" w:rsidRDefault="00102319" w:rsidP="00102319">
      <w:pPr>
        <w:pStyle w:val="maintext"/>
        <w:numPr>
          <w:ilvl w:val="0"/>
          <w:numId w:val="44"/>
        </w:numPr>
        <w:ind w:firstLineChars="0"/>
        <w:rPr>
          <w:rFonts w:hint="eastAsia"/>
          <w:b/>
          <w:bCs/>
        </w:rPr>
      </w:pPr>
      <w:r w:rsidRPr="00AC3A86">
        <w:rPr>
          <w:rFonts w:hint="eastAsia"/>
          <w:b/>
          <w:bCs/>
        </w:rPr>
        <w:t>P</w:t>
      </w:r>
      <w:r w:rsidRPr="00AC3A86">
        <w:rPr>
          <w:b/>
          <w:bCs/>
        </w:rPr>
        <w:t>riority rule #2: Coarse beam indication has higher priority than fine beam indication.</w:t>
      </w:r>
    </w:p>
    <w:p w14:paraId="34F66F46" w14:textId="77777777" w:rsidR="00102319" w:rsidRDefault="00102319" w:rsidP="00525D17">
      <w:pPr>
        <w:pStyle w:val="maintext"/>
        <w:ind w:firstLine="440"/>
        <w:rPr>
          <w:rFonts w:hint="eastAsia"/>
        </w:rPr>
      </w:pPr>
    </w:p>
    <w:p w14:paraId="1F71F9D5" w14:textId="114C8CE4" w:rsidR="00066601" w:rsidRDefault="00066601" w:rsidP="00525D17">
      <w:pPr>
        <w:pStyle w:val="maintext"/>
        <w:ind w:firstLine="440"/>
      </w:pPr>
      <w:r>
        <w:rPr>
          <w:rFonts w:hint="eastAsia"/>
        </w:rPr>
        <w:t>F</w:t>
      </w:r>
      <w:r>
        <w:t>or the access link beam update by the priority rules above, it is suggested to clarify that the beam update is only applied for the time resources indicated by the SCI with higher priority. For instance, if the SCI with 2</w:t>
      </w:r>
      <w:r w:rsidRPr="00AC3A86">
        <w:rPr>
          <w:vertAlign w:val="superscript"/>
        </w:rPr>
        <w:t>nd</w:t>
      </w:r>
      <w:r>
        <w:t xml:space="preserve"> priority indicates beams for slot/symbol #0 ~ #9 and the SCI with 1</w:t>
      </w:r>
      <w:r w:rsidRPr="00AC3A86">
        <w:rPr>
          <w:vertAlign w:val="superscript"/>
        </w:rPr>
        <w:t>st</w:t>
      </w:r>
      <w:r>
        <w:t xml:space="preserve"> priority indicates beams for slot/symbol #0 ~ #1, then the NCR updates beams for slot/symbol #0 ~ #1 and maintains the remaining beams for slot #2 ~ #9. </w:t>
      </w:r>
      <w:r w:rsidR="002F742D">
        <w:t>With this clarification</w:t>
      </w:r>
      <w:r>
        <w:t xml:space="preserve">, the </w:t>
      </w:r>
      <w:r w:rsidR="002F742D">
        <w:t>signalling</w:t>
      </w:r>
      <w:r>
        <w:t xml:space="preserve"> overhead </w:t>
      </w:r>
      <w:r w:rsidR="002F742D">
        <w:t xml:space="preserve">for access link beam update can be remained adequately. </w:t>
      </w:r>
    </w:p>
    <w:p w14:paraId="3A027DDF" w14:textId="589CCB0A" w:rsidR="00066601" w:rsidRDefault="00066601" w:rsidP="00525D17">
      <w:pPr>
        <w:pStyle w:val="maintext"/>
        <w:ind w:firstLine="440"/>
      </w:pPr>
    </w:p>
    <w:p w14:paraId="27C32105" w14:textId="6FD3101E" w:rsidR="00102319" w:rsidRDefault="00102319" w:rsidP="00102319">
      <w:pPr>
        <w:pStyle w:val="maintext"/>
        <w:ind w:left="440" w:hangingChars="200" w:hanging="440"/>
        <w:rPr>
          <w:b/>
          <w:bCs/>
        </w:rPr>
      </w:pPr>
      <w:r>
        <w:rPr>
          <w:b/>
          <w:bCs/>
        </w:rPr>
        <w:t xml:space="preserve">Proposal </w:t>
      </w:r>
      <w:r>
        <w:rPr>
          <w:b/>
          <w:bCs/>
        </w:rPr>
        <w:t>4</w:t>
      </w:r>
      <w:r>
        <w:rPr>
          <w:b/>
          <w:bCs/>
        </w:rPr>
        <w:t xml:space="preserve">. </w:t>
      </w:r>
      <w:r>
        <w:rPr>
          <w:b/>
          <w:bCs/>
        </w:rPr>
        <w:t xml:space="preserve">RAN1 to </w:t>
      </w:r>
      <w:r w:rsidRPr="00102319">
        <w:rPr>
          <w:b/>
          <w:bCs/>
        </w:rPr>
        <w:t>clarify that the beam update is only applied for the time resources indicated by the SCI with higher priority.</w:t>
      </w:r>
    </w:p>
    <w:p w14:paraId="0F1E3B19" w14:textId="4AC382C1" w:rsidR="00102319" w:rsidRDefault="00102319" w:rsidP="00AC3A86">
      <w:pPr>
        <w:pStyle w:val="maintext"/>
        <w:numPr>
          <w:ilvl w:val="0"/>
          <w:numId w:val="46"/>
        </w:numPr>
        <w:ind w:firstLineChars="0"/>
        <w:rPr>
          <w:b/>
          <w:bCs/>
        </w:rPr>
      </w:pPr>
      <w:r>
        <w:rPr>
          <w:rFonts w:hint="eastAsia"/>
          <w:b/>
          <w:bCs/>
        </w:rPr>
        <w:t>I</w:t>
      </w:r>
      <w:r>
        <w:rPr>
          <w:b/>
          <w:bCs/>
        </w:rPr>
        <w:t>n other words, a beam indication does not override another beam indication outside of the corresponding time resource indication.</w:t>
      </w:r>
    </w:p>
    <w:p w14:paraId="7256E5D2" w14:textId="0ABBADEA" w:rsidR="00707EBA" w:rsidRDefault="00707EBA" w:rsidP="00E4251D">
      <w:pPr>
        <w:pStyle w:val="maintext"/>
        <w:ind w:firstLineChars="0" w:firstLine="0"/>
        <w:rPr>
          <w:lang w:val="en-US"/>
        </w:rPr>
      </w:pPr>
    </w:p>
    <w:p w14:paraId="5D0BB0F7" w14:textId="3837D0A3" w:rsidR="00707EBA" w:rsidRDefault="00707EBA" w:rsidP="00707EBA">
      <w:pPr>
        <w:pStyle w:val="2"/>
        <w:spacing w:after="120"/>
      </w:pPr>
      <w:r>
        <w:rPr>
          <w:rFonts w:hint="eastAsia"/>
        </w:rPr>
        <w:t>N</w:t>
      </w:r>
      <w:r>
        <w:t>CR power control</w:t>
      </w:r>
    </w:p>
    <w:p w14:paraId="17384E52" w14:textId="11BE81F7" w:rsidR="00044BFB" w:rsidRPr="00401029" w:rsidRDefault="00044BFB" w:rsidP="00044BFB">
      <w:pPr>
        <w:pStyle w:val="a8"/>
        <w:keepNext/>
        <w:spacing w:after="120"/>
      </w:pPr>
      <w:bookmarkStart w:id="6" w:name="_Ref118468086"/>
      <w:r>
        <w:t xml:space="preserve">Table </w:t>
      </w:r>
      <w:r w:rsidR="00675192">
        <w:fldChar w:fldCharType="begin"/>
      </w:r>
      <w:r w:rsidR="00675192">
        <w:instrText xml:space="preserve"> SEQ Table \* ARABIC </w:instrText>
      </w:r>
      <w:r w:rsidR="00675192">
        <w:fldChar w:fldCharType="separate"/>
      </w:r>
      <w:r w:rsidR="00AB6832">
        <w:rPr>
          <w:noProof/>
        </w:rPr>
        <w:t>2</w:t>
      </w:r>
      <w:r w:rsidR="00675192">
        <w:rPr>
          <w:noProof/>
        </w:rPr>
        <w:fldChar w:fldCharType="end"/>
      </w:r>
      <w:bookmarkEnd w:id="6"/>
      <w:r>
        <w:t xml:space="preserve">. </w:t>
      </w:r>
      <w:r w:rsidR="00401029">
        <w:t xml:space="preserve">Agreements on NCR capability </w:t>
      </w:r>
      <w:r w:rsidR="00401029">
        <w:fldChar w:fldCharType="begin"/>
      </w:r>
      <w:r w:rsidR="00401029">
        <w:instrText xml:space="preserve"> REF _Ref118460609 \r \h </w:instrText>
      </w:r>
      <w:r w:rsidR="00401029">
        <w:fldChar w:fldCharType="separate"/>
      </w:r>
      <w:r w:rsidR="00AB6832">
        <w:t>[4]</w:t>
      </w:r>
      <w:r w:rsidR="00401029">
        <w:fldChar w:fldCharType="end"/>
      </w:r>
      <w:r w:rsidR="00401029">
        <w:t>.</w:t>
      </w:r>
    </w:p>
    <w:tbl>
      <w:tblPr>
        <w:tblStyle w:val="a6"/>
        <w:tblW w:w="0" w:type="auto"/>
        <w:tblLook w:val="04A0" w:firstRow="1" w:lastRow="0" w:firstColumn="1" w:lastColumn="0" w:noHBand="0" w:noVBand="1"/>
      </w:tblPr>
      <w:tblGrid>
        <w:gridCol w:w="9736"/>
      </w:tblGrid>
      <w:tr w:rsidR="0006626A" w:rsidRPr="0006626A" w14:paraId="67CFEB5A" w14:textId="77777777" w:rsidTr="00044BFB">
        <w:tc>
          <w:tcPr>
            <w:tcW w:w="9736" w:type="dxa"/>
          </w:tcPr>
          <w:p w14:paraId="58CD83A6" w14:textId="77777777" w:rsidR="0006626A" w:rsidRPr="0006626A" w:rsidRDefault="0006626A" w:rsidP="0006626A">
            <w:pPr>
              <w:widowControl/>
              <w:wordWrap/>
              <w:autoSpaceDE/>
              <w:autoSpaceDN/>
              <w:snapToGrid w:val="0"/>
              <w:spacing w:afterLines="0" w:after="0"/>
              <w:jc w:val="left"/>
              <w:rPr>
                <w:rFonts w:eastAsia="바탕"/>
                <w:b/>
                <w:bCs/>
                <w:iCs/>
                <w:sz w:val="20"/>
                <w:szCs w:val="20"/>
                <w:highlight w:val="green"/>
                <w:lang w:val="en-GB" w:eastAsia="en-US"/>
              </w:rPr>
            </w:pPr>
            <w:r w:rsidRPr="0006626A">
              <w:rPr>
                <w:rFonts w:eastAsia="바탕"/>
                <w:b/>
                <w:sz w:val="20"/>
                <w:szCs w:val="20"/>
                <w:highlight w:val="green"/>
                <w:lang w:val="en-GB" w:eastAsia="en-US"/>
              </w:rPr>
              <w:t>Agreement</w:t>
            </w:r>
          </w:p>
          <w:p w14:paraId="5F404EBF" w14:textId="77777777" w:rsidR="0006626A" w:rsidRPr="0006626A" w:rsidRDefault="0006626A" w:rsidP="0006626A">
            <w:pPr>
              <w:widowControl/>
              <w:wordWrap/>
              <w:autoSpaceDE/>
              <w:autoSpaceDN/>
              <w:spacing w:afterLines="0" w:after="0"/>
              <w:jc w:val="left"/>
              <w:rPr>
                <w:rFonts w:ascii="Times" w:eastAsia="SimSun" w:hAnsi="Times" w:cs="Times"/>
                <w:sz w:val="18"/>
                <w:szCs w:val="18"/>
              </w:rPr>
            </w:pPr>
            <w:r w:rsidRPr="0006626A">
              <w:rPr>
                <w:rFonts w:ascii="Times" w:eastAsia="SimSun" w:hAnsi="Times" w:cs="Times"/>
                <w:sz w:val="20"/>
                <w:szCs w:val="20"/>
              </w:rPr>
              <w:t>The following aspects should be NCR capability:</w:t>
            </w:r>
          </w:p>
          <w:p w14:paraId="4119CE40"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Simultaneous UL transmission of C-link and backhaul link</w:t>
            </w:r>
          </w:p>
          <w:p w14:paraId="160A576D"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Adaptive beam for C-link/backhaul-link</w:t>
            </w:r>
          </w:p>
          <w:p w14:paraId="25C8B2D6"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Note-1: Fixed beam for C-link/backhaul link is default capability</w:t>
            </w:r>
          </w:p>
          <w:p w14:paraId="1F818519" w14:textId="77777777" w:rsidR="0006626A"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lastRenderedPageBreak/>
              <w:t xml:space="preserve">Note-2: </w:t>
            </w:r>
            <w:proofErr w:type="spellStart"/>
            <w:r w:rsidRPr="0006626A">
              <w:rPr>
                <w:rFonts w:eastAsia="바탕"/>
                <w:sz w:val="20"/>
                <w:szCs w:val="20"/>
                <w:lang w:val="en-GB" w:eastAsia="x-none"/>
              </w:rPr>
              <w:t>TDMed</w:t>
            </w:r>
            <w:proofErr w:type="spellEnd"/>
            <w:r w:rsidRPr="0006626A">
              <w:rPr>
                <w:rFonts w:eastAsia="바탕"/>
                <w:sz w:val="20"/>
                <w:szCs w:val="20"/>
                <w:lang w:val="en-GB" w:eastAsia="x-none"/>
              </w:rPr>
              <w:t xml:space="preserve"> UL transmission of C-link and backhaul link is default capability.</w:t>
            </w:r>
          </w:p>
          <w:p w14:paraId="114D9168" w14:textId="29C82675" w:rsidR="00044BFB" w:rsidRPr="0006626A" w:rsidRDefault="0006626A" w:rsidP="0006626A">
            <w:pPr>
              <w:widowControl/>
              <w:numPr>
                <w:ilvl w:val="0"/>
                <w:numId w:val="30"/>
              </w:numPr>
              <w:wordWrap/>
              <w:autoSpaceDE/>
              <w:autoSpaceDN/>
              <w:snapToGrid w:val="0"/>
              <w:spacing w:afterLines="0" w:after="0"/>
              <w:jc w:val="left"/>
              <w:rPr>
                <w:rFonts w:eastAsia="바탕"/>
                <w:sz w:val="20"/>
                <w:szCs w:val="20"/>
                <w:lang w:val="en-GB" w:eastAsia="x-none"/>
              </w:rPr>
            </w:pPr>
            <w:r w:rsidRPr="0006626A">
              <w:rPr>
                <w:rFonts w:eastAsia="바탕"/>
                <w:sz w:val="20"/>
                <w:szCs w:val="20"/>
                <w:lang w:val="en-GB" w:eastAsia="x-none"/>
              </w:rPr>
              <w:t>FFS: How to define the capability for adaptive beam for C-link/backhaul-link</w:t>
            </w:r>
          </w:p>
        </w:tc>
      </w:tr>
    </w:tbl>
    <w:p w14:paraId="51D61CC1" w14:textId="092B3530" w:rsidR="00CE3323" w:rsidRDefault="00CE3323" w:rsidP="008B0D0C">
      <w:pPr>
        <w:pStyle w:val="maintext"/>
        <w:ind w:firstLine="440"/>
      </w:pPr>
    </w:p>
    <w:p w14:paraId="779B1EF0" w14:textId="3B86184C" w:rsidR="00032434" w:rsidRDefault="003F36F9" w:rsidP="00636418">
      <w:pPr>
        <w:pStyle w:val="maintext"/>
        <w:ind w:firstLine="440"/>
        <w:rPr>
          <w:lang w:val="en-US"/>
        </w:rPr>
      </w:pPr>
      <w:r>
        <w:rPr>
          <w:rFonts w:hint="eastAsia"/>
        </w:rPr>
        <w:t>A</w:t>
      </w:r>
      <w:r>
        <w:t xml:space="preserve">s captured by </w:t>
      </w:r>
      <w:r>
        <w:fldChar w:fldCharType="begin"/>
      </w:r>
      <w:r>
        <w:instrText xml:space="preserve"> REF _Ref118468086 \h </w:instrText>
      </w:r>
      <w:r>
        <w:fldChar w:fldCharType="separate"/>
      </w:r>
      <w:r w:rsidR="00AB6832">
        <w:t xml:space="preserve">Table </w:t>
      </w:r>
      <w:r w:rsidR="00AB6832">
        <w:rPr>
          <w:noProof/>
        </w:rPr>
        <w:t>2</w:t>
      </w:r>
      <w:r>
        <w:fldChar w:fldCharType="end"/>
      </w:r>
      <w:r>
        <w:t>, it was agreed that s</w:t>
      </w:r>
      <w:r w:rsidRPr="003F36F9">
        <w:t>imultaneous UL transmission of C-link and backhaul link</w:t>
      </w:r>
      <w:r>
        <w:t xml:space="preserve"> may be performed according to the NCR capability. </w:t>
      </w:r>
      <w:r w:rsidR="00636418">
        <w:t>Given that</w:t>
      </w:r>
      <w:r w:rsidR="00540D80">
        <w:t xml:space="preserve"> some types of NCR</w:t>
      </w:r>
      <w:r w:rsidR="00636418">
        <w:t xml:space="preserve"> may share the same RF chain (i.e., a single set of antenna panels, amplifiers, and filters)</w:t>
      </w:r>
      <w:r w:rsidR="00540D80">
        <w:t xml:space="preserve"> the control link and the backhaul link</w:t>
      </w:r>
      <w:r w:rsidR="00636418">
        <w:t>,</w:t>
      </w:r>
      <w:r w:rsidR="00540D80">
        <w:t xml:space="preserve"> </w:t>
      </w:r>
      <w:r w:rsidR="00636418">
        <w:t>f</w:t>
      </w:r>
      <w:r w:rsidR="004C66CC">
        <w:t>or these types of NCR the maximum transmission power for either of control link or access</w:t>
      </w:r>
      <w:r w:rsidR="008B0D0C">
        <w:t>/backhaul</w:t>
      </w:r>
      <w:r w:rsidR="004C66CC">
        <w:t xml:space="preserve"> link would be affected by </w:t>
      </w:r>
      <w:r w:rsidR="008B0D0C">
        <w:t>the multiplexing mode for those links. For instance, a</w:t>
      </w:r>
      <w:r w:rsidR="00540D80">
        <w:t xml:space="preserve">s shown in </w:t>
      </w:r>
      <w:r w:rsidR="00540D80">
        <w:fldChar w:fldCharType="begin"/>
      </w:r>
      <w:r w:rsidR="00540D80">
        <w:instrText xml:space="preserve"> REF _Ref115421759 \h </w:instrText>
      </w:r>
      <w:r w:rsidR="00540D80">
        <w:fldChar w:fldCharType="separate"/>
      </w:r>
      <w:r w:rsidR="00AB6832">
        <w:t xml:space="preserve">Figure </w:t>
      </w:r>
      <w:r w:rsidR="00AB6832">
        <w:rPr>
          <w:noProof/>
        </w:rPr>
        <w:t>3</w:t>
      </w:r>
      <w:r w:rsidR="00540D80">
        <w:fldChar w:fldCharType="end"/>
      </w:r>
      <w:r w:rsidR="00540D80">
        <w:t xml:space="preserve">, </w:t>
      </w:r>
      <w:r w:rsidR="008B0D0C">
        <w:t xml:space="preserve">the control link may fully utilize the maximum transmission power of the NCR during the access link OFF duration where the control link transmission and backhaul link transmission are </w:t>
      </w:r>
      <w:proofErr w:type="spellStart"/>
      <w:r w:rsidR="008B0D0C">
        <w:t>TDMed</w:t>
      </w:r>
      <w:proofErr w:type="spellEnd"/>
      <w:r w:rsidR="008B0D0C">
        <w:t xml:space="preserve">. On the other hands, it is clear that the control link and backhaul link may share a portion of the maximum transmission power during the access link ON duration where the control link transmission and backhaul link transmission can be </w:t>
      </w:r>
      <w:proofErr w:type="spellStart"/>
      <w:r w:rsidR="008B0D0C">
        <w:t>FDMed</w:t>
      </w:r>
      <w:proofErr w:type="spellEnd"/>
      <w:r w:rsidR="008B0D0C">
        <w:t xml:space="preserve">. Taking this into account, </w:t>
      </w:r>
      <w:r w:rsidR="00E01DDD">
        <w:t>it should be noted that</w:t>
      </w:r>
      <w:r w:rsidR="008B0D0C">
        <w:t xml:space="preserve"> higher-layer configuration-based NCR power control </w:t>
      </w:r>
      <w:r w:rsidR="001F4B61">
        <w:t>can be</w:t>
      </w:r>
      <w:r w:rsidR="00E01DDD">
        <w:t xml:space="preserve"> beneficial</w:t>
      </w:r>
      <w:r w:rsidR="001F4B61">
        <w:t xml:space="preserve"> </w:t>
      </w:r>
      <w:r w:rsidR="001F4B61" w:rsidRPr="001F4B61">
        <w:t xml:space="preserve">for </w:t>
      </w:r>
      <w:proofErr w:type="spellStart"/>
      <w:r w:rsidR="001F4B61" w:rsidRPr="001F4B61">
        <w:t>FDMed</w:t>
      </w:r>
      <w:proofErr w:type="spellEnd"/>
      <w:r w:rsidR="001F4B61" w:rsidRPr="001F4B61">
        <w:t xml:space="preserve"> C-link and backhaul link uplink transmissions</w:t>
      </w:r>
      <w:r w:rsidR="00E01DDD">
        <w:t xml:space="preserve"> and can be introduced in later releases</w:t>
      </w:r>
      <w:r w:rsidR="008B0D0C">
        <w:t>.</w:t>
      </w:r>
    </w:p>
    <w:p w14:paraId="6075AC97" w14:textId="77777777" w:rsidR="00032434" w:rsidRDefault="00032434" w:rsidP="00032434">
      <w:pPr>
        <w:pStyle w:val="maintext"/>
        <w:keepNext/>
        <w:ind w:firstLineChars="0" w:firstLine="0"/>
        <w:jc w:val="center"/>
      </w:pPr>
      <w:r>
        <w:rPr>
          <w:noProof/>
          <w:lang w:val="en-US"/>
        </w:rPr>
        <w:drawing>
          <wp:inline distT="0" distB="0" distL="0" distR="0" wp14:anchorId="512180A9" wp14:editId="70383966">
            <wp:extent cx="3564000" cy="27828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64000" cy="2782800"/>
                    </a:xfrm>
                    <a:prstGeom prst="rect">
                      <a:avLst/>
                    </a:prstGeom>
                    <a:noFill/>
                  </pic:spPr>
                </pic:pic>
              </a:graphicData>
            </a:graphic>
          </wp:inline>
        </w:drawing>
      </w:r>
    </w:p>
    <w:p w14:paraId="10383A63" w14:textId="225EE1E3" w:rsidR="00032434" w:rsidRDefault="00032434" w:rsidP="00032434">
      <w:pPr>
        <w:pStyle w:val="a8"/>
        <w:spacing w:after="120"/>
        <w:jc w:val="center"/>
      </w:pPr>
      <w:bookmarkStart w:id="7" w:name="_Ref115421759"/>
      <w:r>
        <w:t xml:space="preserve">Figure </w:t>
      </w:r>
      <w:r w:rsidR="007E6D60">
        <w:fldChar w:fldCharType="begin"/>
      </w:r>
      <w:r w:rsidR="007E6D60">
        <w:instrText xml:space="preserve"> SEQ Figure \* ARABIC </w:instrText>
      </w:r>
      <w:r w:rsidR="007E6D60">
        <w:fldChar w:fldCharType="separate"/>
      </w:r>
      <w:r w:rsidR="00AB6832">
        <w:rPr>
          <w:noProof/>
        </w:rPr>
        <w:t>3</w:t>
      </w:r>
      <w:r w:rsidR="007E6D60">
        <w:rPr>
          <w:noProof/>
        </w:rPr>
        <w:fldChar w:fldCharType="end"/>
      </w:r>
      <w:bookmarkEnd w:id="7"/>
      <w:r>
        <w:t>.</w:t>
      </w:r>
      <w:r w:rsidR="00D91998">
        <w:t xml:space="preserve"> NCR power control configurations for access link ON and OFF durations.</w:t>
      </w:r>
    </w:p>
    <w:p w14:paraId="0FA2AD45" w14:textId="77777777" w:rsidR="00032434" w:rsidRDefault="00032434" w:rsidP="00E4251D">
      <w:pPr>
        <w:pStyle w:val="maintext"/>
        <w:ind w:firstLineChars="0" w:firstLine="0"/>
        <w:rPr>
          <w:lang w:val="en-US"/>
        </w:rPr>
      </w:pPr>
    </w:p>
    <w:p w14:paraId="4ACA5439" w14:textId="08C378A0" w:rsidR="008B0D0C" w:rsidRDefault="00EC696A" w:rsidP="008B0D0C">
      <w:pPr>
        <w:pStyle w:val="maintext"/>
        <w:ind w:left="440" w:hangingChars="200" w:hanging="440"/>
        <w:rPr>
          <w:b/>
          <w:bCs/>
        </w:rPr>
      </w:pPr>
      <w:r>
        <w:rPr>
          <w:b/>
          <w:bCs/>
        </w:rPr>
        <w:t>Observation</w:t>
      </w:r>
      <w:r>
        <w:rPr>
          <w:b/>
          <w:bCs/>
        </w:rPr>
        <w:t xml:space="preserve"> </w:t>
      </w:r>
      <w:r w:rsidR="00102319">
        <w:rPr>
          <w:b/>
          <w:bCs/>
        </w:rPr>
        <w:t>2</w:t>
      </w:r>
      <w:r w:rsidR="008B0D0C">
        <w:rPr>
          <w:b/>
          <w:bCs/>
        </w:rPr>
        <w:t xml:space="preserve">. </w:t>
      </w:r>
      <w:r w:rsidR="00E01DDD">
        <w:rPr>
          <w:b/>
          <w:bCs/>
        </w:rPr>
        <w:t>H</w:t>
      </w:r>
      <w:r w:rsidR="008B0D0C" w:rsidRPr="008B0D0C">
        <w:rPr>
          <w:b/>
          <w:bCs/>
        </w:rPr>
        <w:t xml:space="preserve">igher-layer configuration-based NCR power control </w:t>
      </w:r>
      <w:r w:rsidR="00E01DDD">
        <w:rPr>
          <w:b/>
          <w:bCs/>
        </w:rPr>
        <w:t xml:space="preserve">is beneficial </w:t>
      </w:r>
      <w:r w:rsidR="001F4B61">
        <w:rPr>
          <w:b/>
          <w:bCs/>
        </w:rPr>
        <w:t xml:space="preserve">for </w:t>
      </w:r>
      <w:proofErr w:type="spellStart"/>
      <w:r w:rsidR="001F4B61">
        <w:rPr>
          <w:b/>
          <w:bCs/>
        </w:rPr>
        <w:t>FDMed</w:t>
      </w:r>
      <w:proofErr w:type="spellEnd"/>
      <w:r w:rsidR="001F4B61">
        <w:rPr>
          <w:b/>
          <w:bCs/>
        </w:rPr>
        <w:t xml:space="preserve"> C-link and backhaul link uplink transmissions</w:t>
      </w:r>
      <w:r w:rsidR="008B0D0C">
        <w:rPr>
          <w:b/>
          <w:bCs/>
        </w:rPr>
        <w:t>.</w:t>
      </w:r>
    </w:p>
    <w:p w14:paraId="0ED2798C" w14:textId="63F113D7" w:rsidR="003562F5" w:rsidRDefault="003562F5" w:rsidP="00AC3A86">
      <w:pPr>
        <w:pStyle w:val="maintext"/>
        <w:ind w:firstLine="440"/>
      </w:pPr>
    </w:p>
    <w:p w14:paraId="32930B27" w14:textId="4AD3FEB9" w:rsidR="00EC696A" w:rsidRDefault="002D2B0E" w:rsidP="002D2B0E">
      <w:pPr>
        <w:pStyle w:val="maintext"/>
        <w:ind w:firstLine="440"/>
      </w:pPr>
      <w:r>
        <w:rPr>
          <w:rFonts w:hint="eastAsia"/>
        </w:rPr>
        <w:t>G</w:t>
      </w:r>
      <w:r>
        <w:t>iven that RAN1 has not had a common understanding on power control enhancements for NCR yet, it is assumed that at least the NCR-MT will follow the legacy power control mechanism, where the maximum transmission power P</w:t>
      </w:r>
      <w:r w:rsidRPr="00AC3A86">
        <w:rPr>
          <w:vertAlign w:val="subscript"/>
        </w:rPr>
        <w:t>CMAX</w:t>
      </w:r>
      <w:r>
        <w:t xml:space="preserve"> is determined by UE power class</w:t>
      </w:r>
      <w:r w:rsidR="00D52D16">
        <w:t xml:space="preserve"> in </w:t>
      </w:r>
      <w:r w:rsidR="00D52D16">
        <w:fldChar w:fldCharType="begin"/>
      </w:r>
      <w:r w:rsidR="00D52D16">
        <w:instrText xml:space="preserve"> REF _Ref127455161 \h </w:instrText>
      </w:r>
      <w:r w:rsidR="00D52D16">
        <w:fldChar w:fldCharType="separate"/>
      </w:r>
      <w:r w:rsidR="00AB6832">
        <w:t xml:space="preserve">Table </w:t>
      </w:r>
      <w:r w:rsidR="00AB6832">
        <w:rPr>
          <w:noProof/>
        </w:rPr>
        <w:t>3</w:t>
      </w:r>
      <w:r w:rsidR="00D52D16">
        <w:fldChar w:fldCharType="end"/>
      </w:r>
      <w:r>
        <w:t xml:space="preserve"> </w:t>
      </w:r>
      <w:r>
        <w:fldChar w:fldCharType="begin"/>
      </w:r>
      <w:r>
        <w:instrText xml:space="preserve"> REF _Ref127453632 \r \h </w:instrText>
      </w:r>
      <w:r>
        <w:fldChar w:fldCharType="separate"/>
      </w:r>
      <w:r w:rsidR="00AB6832">
        <w:t>[6]</w:t>
      </w:r>
      <w:r>
        <w:fldChar w:fldCharType="end"/>
      </w:r>
      <w:r>
        <w:t>.</w:t>
      </w:r>
      <w:r w:rsidR="006F4DFC">
        <w:t xml:space="preserve"> On the other hand, individual repeater class has been defined at least for Rel-17 RF repeater in</w:t>
      </w:r>
      <w:r w:rsidR="00D52D16">
        <w:t xml:space="preserve"> </w:t>
      </w:r>
      <w:r w:rsidR="00D52D16">
        <w:fldChar w:fldCharType="begin"/>
      </w:r>
      <w:r w:rsidR="00D52D16">
        <w:instrText xml:space="preserve"> REF _Ref127455168 \h </w:instrText>
      </w:r>
      <w:r w:rsidR="00D52D16">
        <w:fldChar w:fldCharType="separate"/>
      </w:r>
      <w:r w:rsidR="00AB6832">
        <w:t xml:space="preserve">Table </w:t>
      </w:r>
      <w:r w:rsidR="00AB6832">
        <w:rPr>
          <w:noProof/>
        </w:rPr>
        <w:t>4</w:t>
      </w:r>
      <w:r w:rsidR="00D52D16">
        <w:fldChar w:fldCharType="end"/>
      </w:r>
      <w:r w:rsidR="006F4DFC">
        <w:t xml:space="preserve"> </w:t>
      </w:r>
      <w:r w:rsidR="006F4DFC">
        <w:fldChar w:fldCharType="begin"/>
      </w:r>
      <w:r w:rsidR="006F4DFC">
        <w:instrText xml:space="preserve"> REF _Ref127454866 \r \h </w:instrText>
      </w:r>
      <w:r w:rsidR="006F4DFC">
        <w:fldChar w:fldCharType="separate"/>
      </w:r>
      <w:r w:rsidR="00AB6832">
        <w:t>[7]</w:t>
      </w:r>
      <w:r w:rsidR="006F4DFC">
        <w:fldChar w:fldCharType="end"/>
      </w:r>
      <w:r w:rsidR="006F4DFC">
        <w:t>.</w:t>
      </w:r>
    </w:p>
    <w:p w14:paraId="1A4C763D" w14:textId="0260B8C9" w:rsidR="00C86EA4" w:rsidRDefault="00C86EA4" w:rsidP="002D2B0E">
      <w:pPr>
        <w:pStyle w:val="maintext"/>
        <w:ind w:firstLine="440"/>
      </w:pPr>
    </w:p>
    <w:p w14:paraId="4D5E0D2A" w14:textId="42D01BF4" w:rsidR="00C86EA4" w:rsidRDefault="00C86EA4" w:rsidP="00AC3A86">
      <w:pPr>
        <w:pStyle w:val="a8"/>
        <w:keepNext/>
        <w:spacing w:after="120"/>
      </w:pPr>
      <w:bookmarkStart w:id="8" w:name="_Ref127455161"/>
      <w:r>
        <w:t xml:space="preserve">Table </w:t>
      </w:r>
      <w:r>
        <w:fldChar w:fldCharType="begin"/>
      </w:r>
      <w:r>
        <w:instrText xml:space="preserve"> SEQ Table \* ARABIC </w:instrText>
      </w:r>
      <w:r>
        <w:fldChar w:fldCharType="separate"/>
      </w:r>
      <w:r w:rsidR="00AB6832">
        <w:rPr>
          <w:noProof/>
        </w:rPr>
        <w:t>3</w:t>
      </w:r>
      <w:r>
        <w:fldChar w:fldCharType="end"/>
      </w:r>
      <w:bookmarkEnd w:id="8"/>
      <w:r>
        <w:t xml:space="preserve">. UE power class in </w:t>
      </w:r>
      <w:r>
        <w:fldChar w:fldCharType="begin"/>
      </w:r>
      <w:r>
        <w:instrText xml:space="preserve"> REF _Ref127453632 \r \h </w:instrText>
      </w:r>
      <w:r>
        <w:fldChar w:fldCharType="separate"/>
      </w:r>
      <w:r w:rsidR="00AB6832">
        <w:t>[6]</w:t>
      </w:r>
      <w:r>
        <w:fldChar w:fldCharType="end"/>
      </w:r>
      <w:r>
        <w:t>.</w:t>
      </w:r>
    </w:p>
    <w:tbl>
      <w:tblPr>
        <w:tblW w:w="6511" w:type="dxa"/>
        <w:tblCellMar>
          <w:left w:w="0" w:type="dxa"/>
          <w:right w:w="0" w:type="dxa"/>
        </w:tblCellMar>
        <w:tblLook w:val="04A0" w:firstRow="1" w:lastRow="0" w:firstColumn="1" w:lastColumn="0" w:noHBand="0" w:noVBand="1"/>
      </w:tblPr>
      <w:tblGrid>
        <w:gridCol w:w="2117"/>
        <w:gridCol w:w="4394"/>
      </w:tblGrid>
      <w:tr w:rsidR="00C86EA4" w:rsidRPr="00AC3A86" w14:paraId="4295DE81"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92CF5" w14:textId="77777777" w:rsidR="00C86EA4" w:rsidRPr="00AC3A86" w:rsidRDefault="00C86EA4" w:rsidP="00C86EA4">
            <w:pPr>
              <w:pStyle w:val="maintext"/>
              <w:ind w:firstLine="360"/>
              <w:rPr>
                <w:sz w:val="18"/>
                <w:szCs w:val="16"/>
                <w:lang w:val="en-US"/>
              </w:rPr>
            </w:pPr>
            <w:r w:rsidRPr="00AC3A86">
              <w:rPr>
                <w:b/>
                <w:bCs/>
                <w:sz w:val="18"/>
                <w:szCs w:val="16"/>
              </w:rPr>
              <w:t>UE Power class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E8234" w14:textId="77777777" w:rsidR="00C86EA4" w:rsidRPr="00AC3A86" w:rsidRDefault="00C86EA4" w:rsidP="00C86EA4">
            <w:pPr>
              <w:pStyle w:val="maintext"/>
              <w:ind w:firstLine="360"/>
              <w:rPr>
                <w:sz w:val="18"/>
                <w:szCs w:val="16"/>
                <w:lang w:val="en-US"/>
              </w:rPr>
            </w:pPr>
            <w:r w:rsidRPr="00AC3A86">
              <w:rPr>
                <w:b/>
                <w:bCs/>
                <w:sz w:val="18"/>
                <w:szCs w:val="16"/>
              </w:rPr>
              <w:t>UE type</w:t>
            </w:r>
          </w:p>
        </w:tc>
      </w:tr>
      <w:tr w:rsidR="00C86EA4" w:rsidRPr="00AC3A86" w14:paraId="0758BCA6"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DDFF" w14:textId="77777777" w:rsidR="00C86EA4" w:rsidRPr="00AC3A86" w:rsidRDefault="00C86EA4" w:rsidP="00C86EA4">
            <w:pPr>
              <w:pStyle w:val="maintext"/>
              <w:ind w:firstLine="360"/>
              <w:rPr>
                <w:sz w:val="18"/>
                <w:szCs w:val="16"/>
                <w:lang w:val="en-US"/>
              </w:rPr>
            </w:pPr>
            <w:r w:rsidRPr="00AC3A86">
              <w:rPr>
                <w:sz w:val="18"/>
                <w:szCs w:val="16"/>
              </w:rPr>
              <w:t>1</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23F07"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B56781F"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9DC42" w14:textId="77777777" w:rsidR="00C86EA4" w:rsidRPr="00AC3A86" w:rsidRDefault="00C86EA4" w:rsidP="00C86EA4">
            <w:pPr>
              <w:pStyle w:val="maintext"/>
              <w:ind w:firstLine="360"/>
              <w:rPr>
                <w:sz w:val="18"/>
                <w:szCs w:val="16"/>
                <w:lang w:val="en-US"/>
              </w:rPr>
            </w:pPr>
            <w:r w:rsidRPr="00AC3A86">
              <w:rPr>
                <w:sz w:val="18"/>
                <w:szCs w:val="16"/>
              </w:rPr>
              <w:lastRenderedPageBreak/>
              <w:t>2</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3B369" w14:textId="77777777" w:rsidR="00C86EA4" w:rsidRPr="00AC3A86" w:rsidRDefault="00C86EA4" w:rsidP="00C86EA4">
            <w:pPr>
              <w:pStyle w:val="maintext"/>
              <w:ind w:firstLine="360"/>
              <w:rPr>
                <w:sz w:val="18"/>
                <w:szCs w:val="16"/>
                <w:lang w:val="en-US"/>
              </w:rPr>
            </w:pPr>
            <w:r w:rsidRPr="00AC3A86">
              <w:rPr>
                <w:sz w:val="18"/>
                <w:szCs w:val="16"/>
              </w:rPr>
              <w:t>Vehicular UE</w:t>
            </w:r>
          </w:p>
        </w:tc>
      </w:tr>
      <w:tr w:rsidR="00C86EA4" w:rsidRPr="00AC3A86" w14:paraId="068D08D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B00D8" w14:textId="77777777" w:rsidR="00C86EA4" w:rsidRPr="00AC3A86" w:rsidRDefault="00C86EA4" w:rsidP="00C86EA4">
            <w:pPr>
              <w:pStyle w:val="maintext"/>
              <w:ind w:firstLine="360"/>
              <w:rPr>
                <w:sz w:val="18"/>
                <w:szCs w:val="16"/>
                <w:lang w:val="en-US"/>
              </w:rPr>
            </w:pPr>
            <w:r w:rsidRPr="00AC3A86">
              <w:rPr>
                <w:sz w:val="18"/>
                <w:szCs w:val="16"/>
              </w:rPr>
              <w:t>3</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6C5886" w14:textId="77777777" w:rsidR="00C86EA4" w:rsidRPr="00AC3A86" w:rsidRDefault="00C86EA4" w:rsidP="00C86EA4">
            <w:pPr>
              <w:pStyle w:val="maintext"/>
              <w:ind w:firstLine="360"/>
              <w:rPr>
                <w:sz w:val="18"/>
                <w:szCs w:val="16"/>
                <w:lang w:val="en-US"/>
              </w:rPr>
            </w:pPr>
            <w:r w:rsidRPr="00AC3A86">
              <w:rPr>
                <w:sz w:val="18"/>
                <w:szCs w:val="16"/>
              </w:rPr>
              <w:t>Handheld UE</w:t>
            </w:r>
          </w:p>
        </w:tc>
      </w:tr>
      <w:tr w:rsidR="00C86EA4" w:rsidRPr="00AC3A86" w14:paraId="1B728AF5"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8D2D4" w14:textId="77777777" w:rsidR="00C86EA4" w:rsidRPr="00AC3A86" w:rsidRDefault="00C86EA4" w:rsidP="00C86EA4">
            <w:pPr>
              <w:pStyle w:val="maintext"/>
              <w:ind w:firstLine="360"/>
              <w:rPr>
                <w:sz w:val="18"/>
                <w:szCs w:val="16"/>
                <w:lang w:val="en-US"/>
              </w:rPr>
            </w:pPr>
            <w:r w:rsidRPr="00AC3A86">
              <w:rPr>
                <w:sz w:val="18"/>
                <w:szCs w:val="16"/>
              </w:rPr>
              <w:t>4</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D0E18" w14:textId="77777777" w:rsidR="00C86EA4" w:rsidRPr="00AC3A86" w:rsidRDefault="00C86EA4" w:rsidP="00C86EA4">
            <w:pPr>
              <w:pStyle w:val="maintext"/>
              <w:ind w:firstLine="360"/>
              <w:rPr>
                <w:sz w:val="18"/>
                <w:szCs w:val="16"/>
                <w:lang w:val="en-US"/>
              </w:rPr>
            </w:pPr>
            <w:r w:rsidRPr="00AC3A86">
              <w:rPr>
                <w:sz w:val="18"/>
                <w:szCs w:val="16"/>
              </w:rPr>
              <w:t>High power non-handheld UE</w:t>
            </w:r>
          </w:p>
        </w:tc>
      </w:tr>
      <w:tr w:rsidR="00C86EA4" w:rsidRPr="00AC3A86" w14:paraId="0580A4E3"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49A37C" w14:textId="77777777" w:rsidR="00C86EA4" w:rsidRPr="00AC3A86" w:rsidRDefault="00C86EA4" w:rsidP="00C86EA4">
            <w:pPr>
              <w:pStyle w:val="maintext"/>
              <w:ind w:firstLine="360"/>
              <w:rPr>
                <w:sz w:val="18"/>
                <w:szCs w:val="16"/>
                <w:lang w:val="en-US"/>
              </w:rPr>
            </w:pPr>
            <w:r w:rsidRPr="00AC3A86">
              <w:rPr>
                <w:sz w:val="18"/>
                <w:szCs w:val="16"/>
              </w:rPr>
              <w:t>5</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194A6" w14:textId="77777777" w:rsidR="00C86EA4" w:rsidRPr="00AC3A86" w:rsidRDefault="00C86EA4" w:rsidP="00C86EA4">
            <w:pPr>
              <w:pStyle w:val="maintext"/>
              <w:ind w:firstLine="360"/>
              <w:rPr>
                <w:sz w:val="18"/>
                <w:szCs w:val="16"/>
                <w:lang w:val="en-US"/>
              </w:rPr>
            </w:pPr>
            <w:r w:rsidRPr="00AC3A86">
              <w:rPr>
                <w:sz w:val="18"/>
                <w:szCs w:val="16"/>
              </w:rPr>
              <w:t>Fixed wireless access (FWA) UE</w:t>
            </w:r>
          </w:p>
        </w:tc>
      </w:tr>
      <w:tr w:rsidR="00C86EA4" w:rsidRPr="00AC3A86" w14:paraId="31D9932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24041" w14:textId="77777777" w:rsidR="00C86EA4" w:rsidRPr="00AC3A86" w:rsidRDefault="00C86EA4" w:rsidP="00C86EA4">
            <w:pPr>
              <w:pStyle w:val="maintext"/>
              <w:ind w:firstLine="360"/>
              <w:rPr>
                <w:sz w:val="18"/>
                <w:szCs w:val="16"/>
                <w:lang w:val="en-US"/>
              </w:rPr>
            </w:pPr>
            <w:r w:rsidRPr="00AC3A86">
              <w:rPr>
                <w:sz w:val="18"/>
                <w:szCs w:val="16"/>
              </w:rPr>
              <w:t>6</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7C267" w14:textId="77777777" w:rsidR="00C86EA4" w:rsidRPr="00AC3A86" w:rsidRDefault="00C86EA4" w:rsidP="00C86EA4">
            <w:pPr>
              <w:pStyle w:val="maintext"/>
              <w:ind w:firstLine="360"/>
              <w:rPr>
                <w:sz w:val="18"/>
                <w:szCs w:val="16"/>
                <w:lang w:val="en-US"/>
              </w:rPr>
            </w:pPr>
            <w:r w:rsidRPr="00AC3A86">
              <w:rPr>
                <w:sz w:val="18"/>
                <w:szCs w:val="16"/>
              </w:rPr>
              <w:t>High Speed Train Roof-Mounted UE</w:t>
            </w:r>
          </w:p>
        </w:tc>
      </w:tr>
      <w:tr w:rsidR="00C86EA4" w:rsidRPr="00AC3A86" w14:paraId="31FE79B7" w14:textId="77777777" w:rsidTr="00AC3A86">
        <w:trPr>
          <w:trHeight w:val="187"/>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F1FAE" w14:textId="77777777" w:rsidR="00C86EA4" w:rsidRPr="00AC3A86" w:rsidRDefault="00C86EA4" w:rsidP="00C86EA4">
            <w:pPr>
              <w:pStyle w:val="maintext"/>
              <w:ind w:firstLine="360"/>
              <w:rPr>
                <w:sz w:val="18"/>
                <w:szCs w:val="16"/>
                <w:lang w:val="en-US"/>
              </w:rPr>
            </w:pPr>
            <w:r w:rsidRPr="00AC3A86">
              <w:rPr>
                <w:sz w:val="18"/>
                <w:szCs w:val="16"/>
              </w:rPr>
              <w:t>7</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F07E4" w14:textId="77777777" w:rsidR="00C86EA4" w:rsidRPr="00AC3A86" w:rsidRDefault="00C86EA4" w:rsidP="00C86EA4">
            <w:pPr>
              <w:pStyle w:val="maintext"/>
              <w:ind w:firstLine="360"/>
              <w:rPr>
                <w:sz w:val="18"/>
                <w:szCs w:val="16"/>
                <w:lang w:val="en-US"/>
              </w:rPr>
            </w:pPr>
            <w:proofErr w:type="spellStart"/>
            <w:r w:rsidRPr="00AC3A86">
              <w:rPr>
                <w:sz w:val="18"/>
                <w:szCs w:val="16"/>
              </w:rPr>
              <w:t>RedCap</w:t>
            </w:r>
            <w:proofErr w:type="spellEnd"/>
            <w:r w:rsidRPr="00AC3A86">
              <w:rPr>
                <w:sz w:val="18"/>
                <w:szCs w:val="16"/>
              </w:rPr>
              <w:t xml:space="preserve"> UE</w:t>
            </w:r>
          </w:p>
        </w:tc>
      </w:tr>
      <w:tr w:rsidR="00AC3A86" w:rsidRPr="00AC3A86" w14:paraId="5B34DF78" w14:textId="77777777" w:rsidTr="00AC3A86">
        <w:trPr>
          <w:trHeight w:val="35"/>
        </w:trPr>
        <w:tc>
          <w:tcPr>
            <w:tcW w:w="65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041B1" w14:textId="77777777" w:rsidR="00C86EA4" w:rsidRPr="00AC3A86" w:rsidRDefault="00C86EA4" w:rsidP="00C86EA4">
            <w:pPr>
              <w:pStyle w:val="maintext"/>
              <w:ind w:firstLine="360"/>
              <w:rPr>
                <w:sz w:val="18"/>
                <w:szCs w:val="16"/>
                <w:lang w:val="en-US"/>
              </w:rPr>
            </w:pPr>
            <w:r w:rsidRPr="00AC3A86">
              <w:rPr>
                <w:sz w:val="18"/>
                <w:szCs w:val="16"/>
              </w:rPr>
              <w:t xml:space="preserve">Note: </w:t>
            </w:r>
            <w:proofErr w:type="spellStart"/>
            <w:r w:rsidRPr="00AC3A86">
              <w:rPr>
                <w:sz w:val="18"/>
                <w:szCs w:val="16"/>
              </w:rPr>
              <w:t>RedCap</w:t>
            </w:r>
            <w:proofErr w:type="spellEnd"/>
            <w:r w:rsidRPr="00AC3A86">
              <w:rPr>
                <w:sz w:val="18"/>
                <w:szCs w:val="16"/>
              </w:rPr>
              <w:t xml:space="preserve"> variants of non-</w:t>
            </w:r>
            <w:proofErr w:type="spellStart"/>
            <w:r w:rsidRPr="00AC3A86">
              <w:rPr>
                <w:sz w:val="18"/>
                <w:szCs w:val="16"/>
              </w:rPr>
              <w:t>RedCap</w:t>
            </w:r>
            <w:proofErr w:type="spellEnd"/>
            <w:r w:rsidRPr="00AC3A86">
              <w:rPr>
                <w:sz w:val="18"/>
                <w:szCs w:val="16"/>
              </w:rPr>
              <w:t xml:space="preserve"> UEs are not precluded</w:t>
            </w:r>
          </w:p>
        </w:tc>
      </w:tr>
    </w:tbl>
    <w:p w14:paraId="53D65F4D" w14:textId="2DCE2916" w:rsidR="00C86EA4" w:rsidRDefault="00C86EA4" w:rsidP="002D2B0E">
      <w:pPr>
        <w:pStyle w:val="maintext"/>
        <w:ind w:firstLine="440"/>
      </w:pPr>
    </w:p>
    <w:p w14:paraId="323AF1C6" w14:textId="015CDED1" w:rsidR="00D52D16" w:rsidRDefault="00D52D16" w:rsidP="00AC3A86">
      <w:pPr>
        <w:pStyle w:val="a8"/>
        <w:keepNext/>
        <w:spacing w:after="120"/>
      </w:pPr>
      <w:bookmarkStart w:id="9" w:name="_Ref127455168"/>
      <w:r>
        <w:t xml:space="preserve">Table </w:t>
      </w:r>
      <w:r>
        <w:fldChar w:fldCharType="begin"/>
      </w:r>
      <w:r>
        <w:instrText xml:space="preserve"> SEQ Table \* ARABIC </w:instrText>
      </w:r>
      <w:r>
        <w:fldChar w:fldCharType="separate"/>
      </w:r>
      <w:r w:rsidR="00AB6832">
        <w:rPr>
          <w:noProof/>
        </w:rPr>
        <w:t>4</w:t>
      </w:r>
      <w:r>
        <w:fldChar w:fldCharType="end"/>
      </w:r>
      <w:bookmarkEnd w:id="9"/>
      <w:r>
        <w:t xml:space="preserve">. Repeater class for repeater type 2-O </w:t>
      </w:r>
      <w:r>
        <w:fldChar w:fldCharType="begin"/>
      </w:r>
      <w:r>
        <w:instrText xml:space="preserve"> REF _Ref127454866 \r \h </w:instrText>
      </w:r>
      <w:r>
        <w:fldChar w:fldCharType="separate"/>
      </w:r>
      <w:r w:rsidR="00AB6832">
        <w:t>[7]</w:t>
      </w:r>
      <w:r>
        <w:fldChar w:fldCharType="end"/>
      </w:r>
      <w:r>
        <w:t>.</w:t>
      </w:r>
    </w:p>
    <w:tbl>
      <w:tblPr>
        <w:tblW w:w="8637" w:type="dxa"/>
        <w:tblCellMar>
          <w:left w:w="0" w:type="dxa"/>
          <w:right w:w="0" w:type="dxa"/>
        </w:tblCellMar>
        <w:tblLook w:val="04A0" w:firstRow="1" w:lastRow="0" w:firstColumn="1" w:lastColumn="0" w:noHBand="0" w:noVBand="1"/>
      </w:tblPr>
      <w:tblGrid>
        <w:gridCol w:w="2258"/>
        <w:gridCol w:w="2835"/>
        <w:gridCol w:w="3544"/>
        <w:tblGridChange w:id="10">
          <w:tblGrid>
            <w:gridCol w:w="2258"/>
            <w:gridCol w:w="2835"/>
            <w:gridCol w:w="3544"/>
          </w:tblGrid>
        </w:tblGridChange>
      </w:tblGrid>
      <w:tr w:rsidR="00D52D16" w:rsidRPr="00AC3A86" w14:paraId="34B3A2E9"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B43E228" w14:textId="77777777" w:rsidR="00C86EA4" w:rsidRPr="00AC3A86" w:rsidRDefault="00C86EA4" w:rsidP="00C86EA4">
            <w:pPr>
              <w:pStyle w:val="maintext"/>
              <w:ind w:firstLine="360"/>
              <w:rPr>
                <w:sz w:val="18"/>
                <w:szCs w:val="16"/>
                <w:lang w:val="en-US"/>
              </w:rPr>
            </w:pPr>
            <w:r w:rsidRPr="00AC3A86">
              <w:rPr>
                <w:b/>
                <w:bCs/>
                <w:sz w:val="18"/>
                <w:szCs w:val="16"/>
              </w:rPr>
              <w:t>UL repeater class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647E45C"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,TRP</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0705D" w14:textId="77777777" w:rsidR="00C86EA4" w:rsidRPr="00AC3A86" w:rsidRDefault="00C86EA4" w:rsidP="00C86EA4">
            <w:pPr>
              <w:pStyle w:val="maintext"/>
              <w:ind w:firstLine="360"/>
              <w:rPr>
                <w:sz w:val="18"/>
                <w:szCs w:val="16"/>
                <w:lang w:val="en-US"/>
              </w:rPr>
            </w:pPr>
            <w:proofErr w:type="spellStart"/>
            <w:proofErr w:type="gramStart"/>
            <w:r w:rsidRPr="00AC3A86">
              <w:rPr>
                <w:b/>
                <w:bCs/>
                <w:sz w:val="18"/>
                <w:szCs w:val="16"/>
              </w:rPr>
              <w:t>P</w:t>
            </w:r>
            <w:r w:rsidRPr="00AC3A86">
              <w:rPr>
                <w:b/>
                <w:bCs/>
                <w:sz w:val="18"/>
                <w:szCs w:val="16"/>
                <w:vertAlign w:val="subscript"/>
              </w:rPr>
              <w:t>rated,p</w:t>
            </w:r>
            <w:proofErr w:type="gramEnd"/>
            <w:r w:rsidRPr="00AC3A86">
              <w:rPr>
                <w:b/>
                <w:bCs/>
                <w:sz w:val="18"/>
                <w:szCs w:val="16"/>
                <w:vertAlign w:val="subscript"/>
              </w:rPr>
              <w:t>,EIRP</w:t>
            </w:r>
            <w:proofErr w:type="spellEnd"/>
          </w:p>
        </w:tc>
      </w:tr>
      <w:tr w:rsidR="00D52D16" w:rsidRPr="00AC3A86" w14:paraId="2B92271F"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A7D99B0" w14:textId="77777777" w:rsidR="00C86EA4" w:rsidRPr="00AC3A86" w:rsidRDefault="00C86EA4" w:rsidP="00C86EA4">
            <w:pPr>
              <w:pStyle w:val="maintext"/>
              <w:ind w:firstLine="360"/>
              <w:rPr>
                <w:sz w:val="18"/>
                <w:szCs w:val="16"/>
                <w:lang w:val="en-US"/>
              </w:rPr>
            </w:pPr>
            <w:r w:rsidRPr="00AC3A86">
              <w:rPr>
                <w:sz w:val="18"/>
                <w:szCs w:val="16"/>
              </w:rPr>
              <w:t>Wide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F7DD4FE"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10F3B" w14:textId="77777777" w:rsidR="00C86EA4" w:rsidRPr="00AC3A86" w:rsidRDefault="00C86EA4" w:rsidP="00C86EA4">
            <w:pPr>
              <w:pStyle w:val="maintext"/>
              <w:ind w:firstLine="360"/>
              <w:rPr>
                <w:sz w:val="18"/>
                <w:szCs w:val="16"/>
                <w:lang w:val="en-US"/>
              </w:rPr>
            </w:pPr>
            <w:r w:rsidRPr="00AC3A86">
              <w:rPr>
                <w:sz w:val="18"/>
                <w:szCs w:val="16"/>
              </w:rPr>
              <w:t>(</w:t>
            </w:r>
            <w:proofErr w:type="gramStart"/>
            <w:r w:rsidRPr="00AC3A86">
              <w:rPr>
                <w:sz w:val="18"/>
                <w:szCs w:val="16"/>
              </w:rPr>
              <w:t>note</w:t>
            </w:r>
            <w:proofErr w:type="gramEnd"/>
            <w:r w:rsidRPr="00AC3A86">
              <w:rPr>
                <w:sz w:val="18"/>
                <w:szCs w:val="16"/>
              </w:rPr>
              <w:t xml:space="preserve"> 1)</w:t>
            </w:r>
          </w:p>
        </w:tc>
      </w:tr>
      <w:tr w:rsidR="00D52D16" w:rsidRPr="00AC3A86" w14:paraId="36DC0DDE" w14:textId="77777777" w:rsidTr="00D52D16">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20F39E30" w14:textId="77777777" w:rsidR="00C86EA4" w:rsidRPr="00AC3A86" w:rsidRDefault="00C86EA4" w:rsidP="00C86EA4">
            <w:pPr>
              <w:pStyle w:val="maintext"/>
              <w:ind w:firstLine="360"/>
              <w:rPr>
                <w:sz w:val="18"/>
                <w:szCs w:val="16"/>
                <w:lang w:val="en-US"/>
              </w:rPr>
            </w:pPr>
            <w:r w:rsidRPr="00AC3A86">
              <w:rPr>
                <w:sz w:val="18"/>
                <w:szCs w:val="16"/>
              </w:rPr>
              <w:t>Local Area</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D086DAE"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+ 35 + X dBm, Note 3</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488AD" w14:textId="77777777" w:rsidR="00C86EA4" w:rsidRPr="00AC3A86" w:rsidRDefault="00C86EA4" w:rsidP="00C86EA4">
            <w:pPr>
              <w:pStyle w:val="maintext"/>
              <w:ind w:firstLine="360"/>
              <w:rPr>
                <w:sz w:val="18"/>
                <w:szCs w:val="16"/>
                <w:lang w:val="en-US"/>
              </w:rPr>
            </w:pPr>
            <w:r w:rsidRPr="00AC3A86">
              <w:rPr>
                <w:rFonts w:hint="eastAsia"/>
                <w:sz w:val="18"/>
                <w:szCs w:val="16"/>
                <w:lang w:val="en-US"/>
              </w:rPr>
              <w:t>≤</w:t>
            </w:r>
            <w:r w:rsidRPr="00AC3A86">
              <w:rPr>
                <w:sz w:val="18"/>
                <w:szCs w:val="16"/>
              </w:rPr>
              <w:t xml:space="preserve"> + 55 + X dBm, Note 2</w:t>
            </w:r>
          </w:p>
        </w:tc>
      </w:tr>
      <w:tr w:rsidR="00C86EA4" w:rsidRPr="00AC3A86" w14:paraId="03726C3B" w14:textId="77777777" w:rsidTr="00AC3A86">
        <w:trPr>
          <w:trHeight w:val="35"/>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30CE041" w14:textId="77777777" w:rsidR="00C86EA4" w:rsidRPr="00AC3A86" w:rsidRDefault="00C86EA4" w:rsidP="00C86EA4">
            <w:pPr>
              <w:pStyle w:val="maintext"/>
              <w:ind w:firstLine="360"/>
              <w:rPr>
                <w:sz w:val="18"/>
                <w:szCs w:val="16"/>
                <w:lang w:val="en-US"/>
              </w:rPr>
            </w:pPr>
            <w:r w:rsidRPr="00AC3A86">
              <w:rPr>
                <w:sz w:val="18"/>
                <w:szCs w:val="16"/>
              </w:rPr>
              <w:t>NOTE1:</w:t>
            </w:r>
            <w:r w:rsidRPr="00AC3A86">
              <w:rPr>
                <w:sz w:val="18"/>
                <w:szCs w:val="16"/>
              </w:rPr>
              <w:tab/>
              <w:t xml:space="preserve">There is no upper limit for the </w:t>
            </w:r>
            <w:proofErr w:type="spellStart"/>
            <w:proofErr w:type="gramStart"/>
            <w:r w:rsidRPr="00AC3A86">
              <w:rPr>
                <w:sz w:val="18"/>
                <w:szCs w:val="16"/>
              </w:rPr>
              <w:t>P</w:t>
            </w:r>
            <w:r w:rsidRPr="00AC3A86">
              <w:rPr>
                <w:sz w:val="18"/>
                <w:szCs w:val="16"/>
                <w:vertAlign w:val="subscript"/>
              </w:rPr>
              <w:t>rated,p</w:t>
            </w:r>
            <w:proofErr w:type="gramEnd"/>
            <w:r w:rsidRPr="00AC3A86">
              <w:rPr>
                <w:sz w:val="18"/>
                <w:szCs w:val="16"/>
                <w:vertAlign w:val="subscript"/>
              </w:rPr>
              <w:t>,TRP</w:t>
            </w:r>
            <w:proofErr w:type="spellEnd"/>
            <w:r w:rsidRPr="00AC3A86">
              <w:rPr>
                <w:sz w:val="18"/>
                <w:szCs w:val="16"/>
              </w:rPr>
              <w:t xml:space="preserve"> or </w:t>
            </w:r>
            <w:proofErr w:type="spellStart"/>
            <w:r w:rsidRPr="00AC3A86">
              <w:rPr>
                <w:sz w:val="18"/>
                <w:szCs w:val="16"/>
              </w:rPr>
              <w:t>P</w:t>
            </w:r>
            <w:r w:rsidRPr="00AC3A86">
              <w:rPr>
                <w:sz w:val="18"/>
                <w:szCs w:val="16"/>
                <w:vertAlign w:val="subscript"/>
              </w:rPr>
              <w:t>rated,p,EIRP</w:t>
            </w:r>
            <w:proofErr w:type="spellEnd"/>
            <w:r w:rsidRPr="00AC3A86">
              <w:rPr>
                <w:sz w:val="18"/>
                <w:szCs w:val="16"/>
              </w:rPr>
              <w:t xml:space="preserve"> of the </w:t>
            </w:r>
            <w:r w:rsidRPr="00AC3A86">
              <w:rPr>
                <w:i/>
                <w:iCs/>
                <w:sz w:val="18"/>
                <w:szCs w:val="16"/>
              </w:rPr>
              <w:t>repeater type 2-O</w:t>
            </w:r>
            <w:r w:rsidRPr="00AC3A86">
              <w:rPr>
                <w:sz w:val="18"/>
                <w:szCs w:val="16"/>
              </w:rPr>
              <w:t xml:space="preserve"> UL transmission.</w:t>
            </w:r>
          </w:p>
          <w:p w14:paraId="1003F8F4" w14:textId="77777777" w:rsidR="00C86EA4" w:rsidRPr="00AC3A86" w:rsidRDefault="00C86EA4" w:rsidP="00C86EA4">
            <w:pPr>
              <w:pStyle w:val="maintext"/>
              <w:ind w:firstLine="360"/>
              <w:rPr>
                <w:sz w:val="18"/>
                <w:szCs w:val="16"/>
                <w:lang w:val="en-US"/>
              </w:rPr>
            </w:pPr>
            <w:r w:rsidRPr="00AC3A86">
              <w:rPr>
                <w:sz w:val="18"/>
                <w:szCs w:val="16"/>
              </w:rPr>
              <w:t>NOTE2:</w:t>
            </w:r>
            <w:r w:rsidRPr="00AC3A86">
              <w:rPr>
                <w:sz w:val="18"/>
                <w:szCs w:val="16"/>
              </w:rPr>
              <w:tab/>
              <w:t>X = [10*log (ceil (</w:t>
            </w:r>
            <w:r w:rsidRPr="00AC3A86">
              <w:rPr>
                <w:i/>
                <w:iCs/>
                <w:sz w:val="18"/>
                <w:szCs w:val="16"/>
              </w:rPr>
              <w:t>passband</w:t>
            </w:r>
            <w:r w:rsidRPr="00AC3A86">
              <w:rPr>
                <w:sz w:val="18"/>
                <w:szCs w:val="16"/>
              </w:rPr>
              <w:t xml:space="preserve"> bandwidth/100MHz))]</w:t>
            </w:r>
          </w:p>
        </w:tc>
      </w:tr>
    </w:tbl>
    <w:p w14:paraId="590AF83F" w14:textId="14E27F20" w:rsidR="00C86EA4" w:rsidRPr="00AC3A86" w:rsidRDefault="00C86EA4" w:rsidP="002D2B0E">
      <w:pPr>
        <w:pStyle w:val="maintext"/>
        <w:ind w:firstLine="440"/>
        <w:rPr>
          <w:lang w:val="en-US"/>
        </w:rPr>
      </w:pPr>
    </w:p>
    <w:p w14:paraId="00BF28C2" w14:textId="35822543" w:rsidR="006F4DFC" w:rsidRDefault="002D2B0E" w:rsidP="002D2B0E">
      <w:pPr>
        <w:pStyle w:val="maintext"/>
        <w:ind w:firstLine="440"/>
      </w:pPr>
      <w:r>
        <w:rPr>
          <w:rFonts w:hint="eastAsia"/>
        </w:rPr>
        <w:t>A</w:t>
      </w:r>
      <w:r>
        <w:t xml:space="preserve">s discussed in various agendas including </w:t>
      </w:r>
      <w:r w:rsidR="00695490">
        <w:t xml:space="preserve">power sharing for CA/DC scenarios, the legacy power control features have considered multiple types of possible PA architectures. And the number of possible PA architectures for NCR will be more than one as well </w:t>
      </w:r>
      <w:r w:rsidR="00695490">
        <w:t>for similar reasons with the multi-carrier scenarios</w:t>
      </w:r>
      <w:r w:rsidR="00695490">
        <w:t xml:space="preserve">. </w:t>
      </w:r>
      <w:r w:rsidR="00B60E44">
        <w:fldChar w:fldCharType="begin"/>
      </w:r>
      <w:r w:rsidR="00B60E44">
        <w:instrText xml:space="preserve"> REF _Ref127454311 \h </w:instrText>
      </w:r>
      <w:r w:rsidR="00B60E44">
        <w:fldChar w:fldCharType="separate"/>
      </w:r>
      <w:r w:rsidR="00AB6832">
        <w:t xml:space="preserve">Figure </w:t>
      </w:r>
      <w:r w:rsidR="00AB6832">
        <w:rPr>
          <w:noProof/>
        </w:rPr>
        <w:t>4</w:t>
      </w:r>
      <w:r w:rsidR="00B60E44">
        <w:fldChar w:fldCharType="end"/>
      </w:r>
      <w:r w:rsidR="00B60E44">
        <w:t xml:space="preserve"> and </w:t>
      </w:r>
      <w:r w:rsidR="00B60E44">
        <w:fldChar w:fldCharType="begin"/>
      </w:r>
      <w:r w:rsidR="00B60E44">
        <w:instrText xml:space="preserve"> REF _Ref127454313 \h </w:instrText>
      </w:r>
      <w:r w:rsidR="00B60E44">
        <w:fldChar w:fldCharType="separate"/>
      </w:r>
      <w:r w:rsidR="00AB6832">
        <w:t xml:space="preserve">Figure </w:t>
      </w:r>
      <w:r w:rsidR="00AB6832">
        <w:rPr>
          <w:noProof/>
        </w:rPr>
        <w:t>5</w:t>
      </w:r>
      <w:r w:rsidR="00B60E44">
        <w:fldChar w:fldCharType="end"/>
      </w:r>
      <w:r w:rsidR="00B60E44">
        <w:t xml:space="preserve"> shows examples of repeater PA architectures with single PA per TX/RX path and multiple PAs per TX/RX path</w:t>
      </w:r>
      <w:r w:rsidR="00E43088">
        <w:t xml:space="preserve">, respectively. </w:t>
      </w:r>
      <w:r w:rsidR="00D52D16">
        <w:t xml:space="preserve">Since the possible combinations of the UE/repeater power class as captured in </w:t>
      </w:r>
      <w:r w:rsidR="00D52D16">
        <w:fldChar w:fldCharType="begin"/>
      </w:r>
      <w:r w:rsidR="00D52D16">
        <w:instrText xml:space="preserve"> REF _Ref127455161 \h </w:instrText>
      </w:r>
      <w:r w:rsidR="00D52D16">
        <w:fldChar w:fldCharType="separate"/>
      </w:r>
      <w:r w:rsidR="00AB6832">
        <w:t xml:space="preserve">Table </w:t>
      </w:r>
      <w:r w:rsidR="00AB6832">
        <w:rPr>
          <w:noProof/>
        </w:rPr>
        <w:t>3</w:t>
      </w:r>
      <w:r w:rsidR="00D52D16">
        <w:fldChar w:fldCharType="end"/>
      </w:r>
      <w:r w:rsidR="00D52D16">
        <w:t xml:space="preserve"> and </w:t>
      </w:r>
      <w:r w:rsidR="00D52D16">
        <w:fldChar w:fldCharType="begin"/>
      </w:r>
      <w:r w:rsidR="00D52D16">
        <w:instrText xml:space="preserve"> REF _Ref127455168 \h </w:instrText>
      </w:r>
      <w:r w:rsidR="00D52D16">
        <w:fldChar w:fldCharType="separate"/>
      </w:r>
      <w:r w:rsidR="00AB6832">
        <w:t xml:space="preserve">Table </w:t>
      </w:r>
      <w:r w:rsidR="00AB6832">
        <w:rPr>
          <w:noProof/>
        </w:rPr>
        <w:t>4</w:t>
      </w:r>
      <w:r w:rsidR="00D52D16">
        <w:fldChar w:fldCharType="end"/>
      </w:r>
      <w:r w:rsidR="00D52D16">
        <w:t xml:space="preserve"> and the PA architecture to support C-link and backhaul link are quite diverging, </w:t>
      </w:r>
      <w:r w:rsidR="00F07CA0">
        <w:t>several ambiguities need to be resolved.</w:t>
      </w:r>
      <w:r w:rsidR="00B46B00">
        <w:t xml:space="preserve"> In the current specifications, various types of MPR are</w:t>
      </w:r>
      <w:r w:rsidR="004B14DB">
        <w:t xml:space="preserve"> associated with UE power class and we think that these MPR limitations can be relaxed for repeater applications.</w:t>
      </w:r>
    </w:p>
    <w:p w14:paraId="3FA2DC95" w14:textId="7EA3E70C" w:rsidR="00EC696A" w:rsidRDefault="006F4DFC" w:rsidP="00AC3A86">
      <w:pPr>
        <w:pStyle w:val="maintext"/>
        <w:ind w:firstLine="440"/>
        <w:rPr>
          <w:rFonts w:hint="eastAsia"/>
        </w:rPr>
      </w:pPr>
      <w:r>
        <w:t xml:space="preserve">With the PA architecture like </w:t>
      </w:r>
      <w:r>
        <w:fldChar w:fldCharType="begin"/>
      </w:r>
      <w:r>
        <w:instrText xml:space="preserve"> REF _Ref127454311 \h </w:instrText>
      </w:r>
      <w:r>
        <w:fldChar w:fldCharType="separate"/>
      </w:r>
      <w:r w:rsidR="00AB6832">
        <w:t xml:space="preserve">Figure </w:t>
      </w:r>
      <w:r w:rsidR="00AB6832">
        <w:rPr>
          <w:noProof/>
        </w:rPr>
        <w:t>4</w:t>
      </w:r>
      <w:r>
        <w:fldChar w:fldCharType="end"/>
      </w:r>
      <w:r>
        <w:t>,</w:t>
      </w:r>
      <w:r w:rsidR="00F07CA0">
        <w:t xml:space="preserve"> </w:t>
      </w:r>
      <w:r>
        <w:t xml:space="preserve">the uplink transmission power for C-link and backhaul link will be from the same PA for RX (UL) path. In this case, it needs to be clarified that which power class </w:t>
      </w:r>
      <w:r w:rsidR="00B502EE">
        <w:t xml:space="preserve">should be applied for </w:t>
      </w:r>
      <w:r w:rsidR="00C464A4">
        <w:t>C-link and/or backhaul link</w:t>
      </w:r>
      <w:r w:rsidR="00FD320E">
        <w:t xml:space="preserve"> to determine the </w:t>
      </w:r>
      <w:r w:rsidR="00FD320E">
        <w:t>maximum transmission power P</w:t>
      </w:r>
      <w:r w:rsidR="00FD320E" w:rsidRPr="00EA66C1">
        <w:rPr>
          <w:vertAlign w:val="subscript"/>
        </w:rPr>
        <w:t>CMAX</w:t>
      </w:r>
      <w:r w:rsidR="00C464A4">
        <w:t xml:space="preserve">. The answer of this question can be different according to the multiplexing scenarios of </w:t>
      </w:r>
      <w:r w:rsidR="00C464A4">
        <w:t>C-link and backhaul link</w:t>
      </w:r>
      <w:r w:rsidR="00C464A4">
        <w:rPr>
          <w:rFonts w:hint="eastAsia"/>
        </w:rPr>
        <w:t>.</w:t>
      </w:r>
      <w:r w:rsidR="00FD320E">
        <w:t xml:space="preserve"> For the </w:t>
      </w:r>
      <w:proofErr w:type="spellStart"/>
      <w:r w:rsidR="00FD320E">
        <w:t>TDMed</w:t>
      </w:r>
      <w:proofErr w:type="spellEnd"/>
      <w:r w:rsidR="00FD320E">
        <w:t xml:space="preserve"> C-link and backhaul link uplink transmission, the legacy method (i.e., applying repeater class for backhaul link and assuming UE power class for C-link) may have no issues. </w:t>
      </w:r>
      <w:r w:rsidR="00FD320E">
        <w:t xml:space="preserve">For the </w:t>
      </w:r>
      <w:proofErr w:type="spellStart"/>
      <w:r w:rsidR="00FD320E">
        <w:t>F</w:t>
      </w:r>
      <w:r w:rsidR="00FD320E">
        <w:t>DMed</w:t>
      </w:r>
      <w:proofErr w:type="spellEnd"/>
      <w:r w:rsidR="00FD320E">
        <w:t xml:space="preserve"> C-link and backhaul link uplink transmission,</w:t>
      </w:r>
      <w:r w:rsidR="00FD320E">
        <w:t xml:space="preserve"> however, the maximum output power of the RX (UL) path PA can be smaller than the sum of the maximum C-link transmission power and the maximum backhaul link transmission power, which are declared by UE power class and repeater class, respectively. In this case, a certain level of transmission power backoff margin may be required.</w:t>
      </w:r>
      <w:r w:rsidR="00FC19E0">
        <w:t xml:space="preserve"> Furthermore, priority rules for power allocation/reduction can be introduced.</w:t>
      </w:r>
      <w:r w:rsidR="00D82108">
        <w:t xml:space="preserve"> For instance, repeater may apply higher priority to uplink transmission in backhaul link and the transmission power of C-link can be reduced, accordingly. </w:t>
      </w:r>
      <w:r w:rsidR="00B92574">
        <w:t xml:space="preserve">In this case, the legacy uplink transmission omission by the higher-layer parameter should be applied to the uplink transmission in C-link (i.e., </w:t>
      </w:r>
      <w:r w:rsidR="007033C0">
        <w:t xml:space="preserve">the repeater omits the uplink transmission of C-link, if the reduced transmission power is larger than the value configured by </w:t>
      </w:r>
      <w:proofErr w:type="spellStart"/>
      <w:r w:rsidR="007033C0" w:rsidRPr="00EA66C1">
        <w:rPr>
          <w:i/>
          <w:iCs/>
        </w:rPr>
        <w:t>xScale</w:t>
      </w:r>
      <w:proofErr w:type="spellEnd"/>
      <w:r w:rsidR="00B92574">
        <w:t>).</w:t>
      </w:r>
    </w:p>
    <w:p w14:paraId="1E6758F0" w14:textId="3D41A483" w:rsidR="00EC696A" w:rsidRPr="00AC3A86" w:rsidRDefault="00EC696A" w:rsidP="002D2B0E">
      <w:pPr>
        <w:pStyle w:val="maintext"/>
        <w:ind w:firstLine="440"/>
      </w:pPr>
    </w:p>
    <w:p w14:paraId="1B11FC9F" w14:textId="77777777" w:rsidR="00695490" w:rsidRDefault="00695490" w:rsidP="00AC3A86">
      <w:pPr>
        <w:pStyle w:val="maintext"/>
        <w:keepNext/>
        <w:ind w:firstLine="440"/>
        <w:jc w:val="center"/>
      </w:pPr>
      <w:r>
        <w:rPr>
          <w:noProof/>
        </w:rPr>
        <w:lastRenderedPageBreak/>
        <w:drawing>
          <wp:inline distT="0" distB="0" distL="0" distR="0" wp14:anchorId="170BB1E4" wp14:editId="414D7701">
            <wp:extent cx="5626800" cy="1281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6800" cy="1281600"/>
                    </a:xfrm>
                    <a:prstGeom prst="rect">
                      <a:avLst/>
                    </a:prstGeom>
                    <a:noFill/>
                  </pic:spPr>
                </pic:pic>
              </a:graphicData>
            </a:graphic>
          </wp:inline>
        </w:drawing>
      </w:r>
    </w:p>
    <w:p w14:paraId="00EFE03F" w14:textId="515271E9" w:rsidR="00695490" w:rsidRDefault="00695490" w:rsidP="00AC3A86">
      <w:pPr>
        <w:pStyle w:val="a8"/>
        <w:spacing w:after="120"/>
        <w:jc w:val="center"/>
        <w:rPr>
          <w:rFonts w:hint="eastAsia"/>
        </w:rPr>
      </w:pPr>
      <w:bookmarkStart w:id="11" w:name="_Ref127454311"/>
      <w:r>
        <w:t xml:space="preserve">Figure </w:t>
      </w:r>
      <w:r>
        <w:fldChar w:fldCharType="begin"/>
      </w:r>
      <w:r>
        <w:instrText xml:space="preserve"> SEQ Figure \* ARABIC </w:instrText>
      </w:r>
      <w:r>
        <w:fldChar w:fldCharType="separate"/>
      </w:r>
      <w:r w:rsidR="00AB6832">
        <w:rPr>
          <w:noProof/>
        </w:rPr>
        <w:t>4</w:t>
      </w:r>
      <w:r>
        <w:fldChar w:fldCharType="end"/>
      </w:r>
      <w:bookmarkEnd w:id="11"/>
      <w:r>
        <w:t>. An example of repeater PA architecture (single PA per TX/RX path)</w:t>
      </w:r>
    </w:p>
    <w:p w14:paraId="2E772981" w14:textId="7A91E1A5" w:rsidR="00695490" w:rsidRDefault="00695490" w:rsidP="002D2B0E">
      <w:pPr>
        <w:pStyle w:val="maintext"/>
        <w:ind w:firstLine="440"/>
      </w:pPr>
    </w:p>
    <w:p w14:paraId="1D589638" w14:textId="199357AC" w:rsidR="00695490" w:rsidRDefault="00FD320E" w:rsidP="002D2B0E">
      <w:pPr>
        <w:pStyle w:val="maintext"/>
        <w:ind w:firstLine="440"/>
      </w:pPr>
      <w:r>
        <w:t>With the PA architecture like</w:t>
      </w:r>
      <w:r w:rsidR="00E07B55">
        <w:t xml:space="preserve"> </w:t>
      </w:r>
      <w:r w:rsidR="00E07B55">
        <w:fldChar w:fldCharType="begin"/>
      </w:r>
      <w:r w:rsidR="00E07B55">
        <w:instrText xml:space="preserve"> REF _Ref127454313 \h </w:instrText>
      </w:r>
      <w:r w:rsidR="00E07B55">
        <w:fldChar w:fldCharType="separate"/>
      </w:r>
      <w:r w:rsidR="00AB6832">
        <w:t xml:space="preserve">Figure </w:t>
      </w:r>
      <w:r w:rsidR="00AB6832">
        <w:rPr>
          <w:noProof/>
        </w:rPr>
        <w:t>5</w:t>
      </w:r>
      <w:r w:rsidR="00E07B55">
        <w:fldChar w:fldCharType="end"/>
      </w:r>
      <w:r>
        <w:t xml:space="preserve">, the uplink transmission power </w:t>
      </w:r>
      <w:r w:rsidR="00E07B55">
        <w:t>of a</w:t>
      </w:r>
      <w:r>
        <w:t xml:space="preserve"> PA </w:t>
      </w:r>
      <w:r w:rsidR="00E07B55">
        <w:t>can be shared in a certain uplink transmission group</w:t>
      </w:r>
      <w:r>
        <w:t>.</w:t>
      </w:r>
      <w:r w:rsidR="00E07B55">
        <w:t xml:space="preserve"> For example, the uplink transmission group could be 1) uplink cells in a same cell group, or 2) uplink transmission in either of C-link or backhaul link.</w:t>
      </w:r>
      <w:r>
        <w:t xml:space="preserve"> In this case, it needs to be clarified that</w:t>
      </w:r>
      <w:r w:rsidR="00BB7D43">
        <w:t xml:space="preserve"> whether/how to apply the semi-static/dynamic power sharing across the uplink transmission groups. As done by the higher-layer parameter </w:t>
      </w:r>
      <w:proofErr w:type="spellStart"/>
      <w:r w:rsidR="00BB7D43" w:rsidRPr="00AC3A86">
        <w:rPr>
          <w:i/>
          <w:iCs/>
          <w:lang w:val="en-US"/>
        </w:rPr>
        <w:t>dualPA</w:t>
      </w:r>
      <w:proofErr w:type="spellEnd"/>
      <w:r w:rsidR="00BB7D43" w:rsidRPr="00AC3A86">
        <w:rPr>
          <w:i/>
          <w:iCs/>
          <w:lang w:val="en-US"/>
        </w:rPr>
        <w:t>-Architecture</w:t>
      </w:r>
      <w:r w:rsidR="00BB7D43">
        <w:rPr>
          <w:lang w:val="en-US"/>
        </w:rPr>
        <w:t xml:space="preserve">, report (from the repeater) and configuration (from the </w:t>
      </w:r>
      <w:proofErr w:type="spellStart"/>
      <w:r w:rsidR="00BB7D43">
        <w:rPr>
          <w:lang w:val="en-US"/>
        </w:rPr>
        <w:t>gNB</w:t>
      </w:r>
      <w:proofErr w:type="spellEnd"/>
      <w:r w:rsidR="00BB7D43">
        <w:rPr>
          <w:lang w:val="en-US"/>
        </w:rPr>
        <w:t>) on the PA architecture also can be beneficial to handle this issue.</w:t>
      </w:r>
    </w:p>
    <w:p w14:paraId="6E380EB5" w14:textId="779939ED" w:rsidR="00695490" w:rsidRDefault="00695490" w:rsidP="002D2B0E">
      <w:pPr>
        <w:pStyle w:val="maintext"/>
        <w:ind w:firstLine="440"/>
      </w:pPr>
    </w:p>
    <w:p w14:paraId="06A322D4" w14:textId="77777777" w:rsidR="00695490" w:rsidRDefault="00695490" w:rsidP="00AC3A86">
      <w:pPr>
        <w:pStyle w:val="maintext"/>
        <w:keepNext/>
        <w:ind w:firstLine="440"/>
        <w:jc w:val="center"/>
      </w:pPr>
      <w:r>
        <w:rPr>
          <w:noProof/>
        </w:rPr>
        <w:drawing>
          <wp:inline distT="0" distB="0" distL="0" distR="0" wp14:anchorId="02112C02" wp14:editId="28F1B371">
            <wp:extent cx="5619600" cy="2905200"/>
            <wp:effectExtent l="0" t="0" r="63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9600" cy="2905200"/>
                    </a:xfrm>
                    <a:prstGeom prst="rect">
                      <a:avLst/>
                    </a:prstGeom>
                    <a:noFill/>
                  </pic:spPr>
                </pic:pic>
              </a:graphicData>
            </a:graphic>
          </wp:inline>
        </w:drawing>
      </w:r>
    </w:p>
    <w:p w14:paraId="4C5022D2" w14:textId="4E201702" w:rsidR="00695490" w:rsidRDefault="00695490" w:rsidP="00AC3A86">
      <w:pPr>
        <w:pStyle w:val="a8"/>
        <w:spacing w:after="120"/>
        <w:jc w:val="center"/>
        <w:rPr>
          <w:rFonts w:hint="eastAsia"/>
        </w:rPr>
      </w:pPr>
      <w:bookmarkStart w:id="12" w:name="_Ref127454313"/>
      <w:r>
        <w:t xml:space="preserve">Figure </w:t>
      </w:r>
      <w:r>
        <w:fldChar w:fldCharType="begin"/>
      </w:r>
      <w:r>
        <w:instrText xml:space="preserve"> SEQ Figure \* ARABIC </w:instrText>
      </w:r>
      <w:r>
        <w:fldChar w:fldCharType="separate"/>
      </w:r>
      <w:r w:rsidR="00AB6832">
        <w:rPr>
          <w:noProof/>
        </w:rPr>
        <w:t>5</w:t>
      </w:r>
      <w:r>
        <w:fldChar w:fldCharType="end"/>
      </w:r>
      <w:bookmarkEnd w:id="12"/>
      <w:r>
        <w:t xml:space="preserve">. </w:t>
      </w:r>
      <w:r>
        <w:t>An</w:t>
      </w:r>
      <w:r>
        <w:t>other</w:t>
      </w:r>
      <w:r>
        <w:t xml:space="preserve"> example of repeater PA architecture (</w:t>
      </w:r>
      <w:r>
        <w:t>multiple</w:t>
      </w:r>
      <w:r>
        <w:t xml:space="preserve"> PA</w:t>
      </w:r>
      <w:r>
        <w:t>s</w:t>
      </w:r>
      <w:r>
        <w:t xml:space="preserve"> per TX/RX path)</w:t>
      </w:r>
    </w:p>
    <w:p w14:paraId="48262623" w14:textId="77777777" w:rsidR="00695490" w:rsidRPr="00AC3A86" w:rsidRDefault="00695490" w:rsidP="00AC3A86">
      <w:pPr>
        <w:pStyle w:val="maintext"/>
        <w:ind w:firstLine="440"/>
        <w:rPr>
          <w:rFonts w:hint="eastAsia"/>
          <w:lang w:val="en-US"/>
        </w:rPr>
      </w:pPr>
    </w:p>
    <w:p w14:paraId="3A678EB4" w14:textId="3AB8F96C" w:rsidR="00E01DDD" w:rsidRDefault="00E01DDD" w:rsidP="00E01DDD">
      <w:pPr>
        <w:pStyle w:val="maintext"/>
        <w:ind w:left="440" w:hangingChars="200" w:hanging="440"/>
        <w:rPr>
          <w:b/>
          <w:bCs/>
        </w:rPr>
      </w:pPr>
      <w:r>
        <w:rPr>
          <w:rFonts w:hint="eastAsia"/>
          <w:b/>
          <w:bCs/>
        </w:rPr>
        <w:t>P</w:t>
      </w:r>
      <w:r>
        <w:rPr>
          <w:b/>
          <w:bCs/>
        </w:rPr>
        <w:t xml:space="preserve">roposal </w:t>
      </w:r>
      <w:r w:rsidR="00102319">
        <w:rPr>
          <w:b/>
          <w:bCs/>
        </w:rPr>
        <w:t>5</w:t>
      </w:r>
      <w:r>
        <w:rPr>
          <w:b/>
          <w:bCs/>
        </w:rPr>
        <w:t xml:space="preserve">. </w:t>
      </w:r>
      <w:r w:rsidR="001F4B61">
        <w:rPr>
          <w:b/>
          <w:bCs/>
        </w:rPr>
        <w:t xml:space="preserve">For </w:t>
      </w:r>
      <w:proofErr w:type="spellStart"/>
      <w:r w:rsidR="001F4B61">
        <w:rPr>
          <w:b/>
          <w:bCs/>
        </w:rPr>
        <w:t>TDMed</w:t>
      </w:r>
      <w:proofErr w:type="spellEnd"/>
      <w:r w:rsidR="001F4B61">
        <w:rPr>
          <w:b/>
          <w:bCs/>
        </w:rPr>
        <w:t xml:space="preserve"> C-link and backhaul link transmissions, support one of the followings:</w:t>
      </w:r>
    </w:p>
    <w:p w14:paraId="12E19319" w14:textId="67191DBA"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1: </w:t>
      </w:r>
      <w:r>
        <w:rPr>
          <w:b/>
          <w:bCs/>
        </w:rPr>
        <w:t>Determine P</w:t>
      </w:r>
      <w:r w:rsidRPr="00AC3A86">
        <w:rPr>
          <w:b/>
          <w:bCs/>
          <w:vertAlign w:val="subscript"/>
        </w:rPr>
        <w:t>CMAX</w:t>
      </w:r>
      <w:r>
        <w:rPr>
          <w:b/>
          <w:bCs/>
        </w:rPr>
        <w:t xml:space="preserve"> by UE power class for </w:t>
      </w:r>
      <w:r>
        <w:rPr>
          <w:b/>
          <w:bCs/>
        </w:rPr>
        <w:t xml:space="preserve">both </w:t>
      </w:r>
      <w:r>
        <w:rPr>
          <w:b/>
          <w:bCs/>
        </w:rPr>
        <w:t>C-link and backhaul link.</w:t>
      </w:r>
    </w:p>
    <w:p w14:paraId="49964E66" w14:textId="463E4605"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Determine P</w:t>
      </w:r>
      <w:r w:rsidRPr="00EA66C1">
        <w:rPr>
          <w:b/>
          <w:bCs/>
          <w:vertAlign w:val="subscript"/>
        </w:rPr>
        <w:t>CMAX</w:t>
      </w:r>
      <w:r>
        <w:rPr>
          <w:b/>
          <w:bCs/>
        </w:rPr>
        <w:t xml:space="preserve"> by </w:t>
      </w:r>
      <w:r>
        <w:rPr>
          <w:b/>
          <w:bCs/>
        </w:rPr>
        <w:t>repeater</w:t>
      </w:r>
      <w:r>
        <w:rPr>
          <w:b/>
          <w:bCs/>
        </w:rPr>
        <w:t xml:space="preserve"> class for both C-link and backhaul link.</w:t>
      </w:r>
    </w:p>
    <w:p w14:paraId="08DE5D6A" w14:textId="4D1D9830" w:rsidR="00EC696A" w:rsidRPr="00AC3A86" w:rsidRDefault="001F4B61" w:rsidP="00AC3A86">
      <w:pPr>
        <w:pStyle w:val="maintext"/>
        <w:numPr>
          <w:ilvl w:val="0"/>
          <w:numId w:val="35"/>
        </w:numPr>
        <w:ind w:firstLineChars="0"/>
        <w:rPr>
          <w:rFonts w:hint="eastAsia"/>
          <w:b/>
          <w:bCs/>
        </w:rPr>
      </w:pPr>
      <w:r w:rsidRPr="00AC3A86">
        <w:rPr>
          <w:rFonts w:hint="eastAsia"/>
          <w:b/>
          <w:bCs/>
        </w:rPr>
        <w:t>O</w:t>
      </w:r>
      <w:r w:rsidRPr="00AC3A86">
        <w:rPr>
          <w:b/>
          <w:bCs/>
        </w:rPr>
        <w:t xml:space="preserve">ption </w:t>
      </w:r>
      <w:r>
        <w:rPr>
          <w:b/>
          <w:bCs/>
        </w:rPr>
        <w:t>3</w:t>
      </w:r>
      <w:r w:rsidRPr="00AC3A86">
        <w:rPr>
          <w:b/>
          <w:bCs/>
        </w:rPr>
        <w:t xml:space="preserve">: </w:t>
      </w:r>
      <w:r>
        <w:rPr>
          <w:b/>
          <w:bCs/>
        </w:rPr>
        <w:t>Determine P</w:t>
      </w:r>
      <w:r w:rsidRPr="00AC3A86">
        <w:rPr>
          <w:b/>
          <w:bCs/>
          <w:vertAlign w:val="subscript"/>
        </w:rPr>
        <w:t>CMAX</w:t>
      </w:r>
      <w:r>
        <w:rPr>
          <w:b/>
          <w:bCs/>
        </w:rPr>
        <w:t xml:space="preserve"> by UE power class for C-link and by repeater class for backhaul link.</w:t>
      </w:r>
    </w:p>
    <w:p w14:paraId="5D9DD39B" w14:textId="77777777" w:rsidR="001F4B61" w:rsidRDefault="001F4B61" w:rsidP="002D2B0E">
      <w:pPr>
        <w:pStyle w:val="maintext"/>
        <w:ind w:firstLine="440"/>
        <w:rPr>
          <w:rFonts w:hint="eastAsia"/>
        </w:rPr>
      </w:pPr>
    </w:p>
    <w:p w14:paraId="6362CA48" w14:textId="36B1C8B0" w:rsidR="001F4B61" w:rsidRDefault="001F4B61" w:rsidP="001F4B61">
      <w:pPr>
        <w:pStyle w:val="maintext"/>
        <w:ind w:left="440" w:hangingChars="200" w:hanging="440"/>
        <w:rPr>
          <w:b/>
          <w:bCs/>
        </w:rPr>
      </w:pPr>
      <w:r>
        <w:rPr>
          <w:rFonts w:hint="eastAsia"/>
          <w:b/>
          <w:bCs/>
        </w:rPr>
        <w:t>P</w:t>
      </w:r>
      <w:r>
        <w:rPr>
          <w:b/>
          <w:bCs/>
        </w:rPr>
        <w:t xml:space="preserve">roposal </w:t>
      </w:r>
      <w:r w:rsidR="00102319">
        <w:rPr>
          <w:b/>
          <w:bCs/>
        </w:rPr>
        <w:t>6</w:t>
      </w:r>
      <w:r>
        <w:rPr>
          <w:b/>
          <w:bCs/>
        </w:rPr>
        <w:t xml:space="preserve">. For </w:t>
      </w:r>
      <w:proofErr w:type="spellStart"/>
      <w:r>
        <w:rPr>
          <w:b/>
          <w:bCs/>
        </w:rPr>
        <w:t>F</w:t>
      </w:r>
      <w:r>
        <w:rPr>
          <w:b/>
          <w:bCs/>
        </w:rPr>
        <w:t>DMed</w:t>
      </w:r>
      <w:proofErr w:type="spellEnd"/>
      <w:r>
        <w:rPr>
          <w:b/>
          <w:bCs/>
        </w:rPr>
        <w:t xml:space="preserve"> C-link and backhaul link transmissions, support one of the followings:</w:t>
      </w:r>
    </w:p>
    <w:p w14:paraId="5FF722EA" w14:textId="57D64698"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1: </w:t>
      </w:r>
      <w:r w:rsidR="00D82108">
        <w:rPr>
          <w:b/>
          <w:bCs/>
        </w:rPr>
        <w:t xml:space="preserve">Apply the same power class for </w:t>
      </w:r>
      <w:proofErr w:type="spellStart"/>
      <w:r w:rsidR="00D82108">
        <w:rPr>
          <w:b/>
          <w:bCs/>
        </w:rPr>
        <w:t>TDMed</w:t>
      </w:r>
      <w:proofErr w:type="spellEnd"/>
      <w:r w:rsidR="00D82108">
        <w:rPr>
          <w:b/>
          <w:bCs/>
        </w:rPr>
        <w:t xml:space="preserve"> cases</w:t>
      </w:r>
      <w:r>
        <w:rPr>
          <w:b/>
          <w:bCs/>
        </w:rPr>
        <w:t>.</w:t>
      </w:r>
    </w:p>
    <w:p w14:paraId="27036764" w14:textId="357D6A27" w:rsidR="001F4B61" w:rsidRDefault="001F4B61" w:rsidP="001F4B61">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sidR="00D82108">
        <w:rPr>
          <w:b/>
          <w:bCs/>
        </w:rPr>
        <w:t xml:space="preserve">Report/configure individual power class for </w:t>
      </w:r>
      <w:proofErr w:type="spellStart"/>
      <w:r w:rsidR="00D82108">
        <w:rPr>
          <w:b/>
          <w:bCs/>
        </w:rPr>
        <w:t>FDMed</w:t>
      </w:r>
      <w:proofErr w:type="spellEnd"/>
      <w:r w:rsidR="00D82108">
        <w:rPr>
          <w:b/>
          <w:bCs/>
        </w:rPr>
        <w:t xml:space="preserve"> cases</w:t>
      </w:r>
      <w:r>
        <w:rPr>
          <w:b/>
          <w:bCs/>
        </w:rPr>
        <w:t>.</w:t>
      </w:r>
    </w:p>
    <w:p w14:paraId="48A22EE2" w14:textId="4FF5B0BE" w:rsidR="001F4B61" w:rsidRPr="00EA66C1" w:rsidRDefault="001F4B61" w:rsidP="001F4B61">
      <w:pPr>
        <w:pStyle w:val="maintext"/>
        <w:numPr>
          <w:ilvl w:val="0"/>
          <w:numId w:val="35"/>
        </w:numPr>
        <w:ind w:firstLineChars="0"/>
        <w:rPr>
          <w:rFonts w:hint="eastAsia"/>
          <w:b/>
          <w:bCs/>
        </w:rPr>
      </w:pPr>
      <w:r w:rsidRPr="00EA66C1">
        <w:rPr>
          <w:rFonts w:hint="eastAsia"/>
          <w:b/>
          <w:bCs/>
        </w:rPr>
        <w:lastRenderedPageBreak/>
        <w:t>O</w:t>
      </w:r>
      <w:r w:rsidRPr="00EA66C1">
        <w:rPr>
          <w:b/>
          <w:bCs/>
        </w:rPr>
        <w:t xml:space="preserve">ption </w:t>
      </w:r>
      <w:r>
        <w:rPr>
          <w:b/>
          <w:bCs/>
        </w:rPr>
        <w:t>3</w:t>
      </w:r>
      <w:r w:rsidRPr="00EA66C1">
        <w:rPr>
          <w:b/>
          <w:bCs/>
        </w:rPr>
        <w:t xml:space="preserve">: </w:t>
      </w:r>
      <w:r w:rsidR="00D82108">
        <w:rPr>
          <w:b/>
          <w:bCs/>
        </w:rPr>
        <w:t xml:space="preserve">Report/define transmission power adjustment value for </w:t>
      </w:r>
      <w:proofErr w:type="spellStart"/>
      <w:r w:rsidR="00D82108">
        <w:rPr>
          <w:b/>
          <w:bCs/>
        </w:rPr>
        <w:t>FDMed</w:t>
      </w:r>
      <w:proofErr w:type="spellEnd"/>
      <w:r w:rsidR="00D82108">
        <w:rPr>
          <w:b/>
          <w:bCs/>
        </w:rPr>
        <w:t xml:space="preserve"> cases</w:t>
      </w:r>
      <w:r>
        <w:rPr>
          <w:b/>
          <w:bCs/>
        </w:rPr>
        <w:t>.</w:t>
      </w:r>
    </w:p>
    <w:p w14:paraId="228553CC" w14:textId="602A98D4" w:rsidR="00E01DDD" w:rsidRPr="00AC3A86" w:rsidRDefault="00E01DDD" w:rsidP="002D2B0E">
      <w:pPr>
        <w:pStyle w:val="maintext"/>
        <w:ind w:firstLine="440"/>
      </w:pPr>
    </w:p>
    <w:p w14:paraId="795D34BD" w14:textId="31DFA657" w:rsidR="00E01DDD" w:rsidRDefault="00E01DDD" w:rsidP="00E01DDD">
      <w:pPr>
        <w:pStyle w:val="maintext"/>
        <w:ind w:left="440" w:hangingChars="200" w:hanging="440"/>
        <w:rPr>
          <w:b/>
          <w:bCs/>
        </w:rPr>
      </w:pPr>
      <w:r>
        <w:rPr>
          <w:rFonts w:hint="eastAsia"/>
          <w:b/>
          <w:bCs/>
        </w:rPr>
        <w:t>P</w:t>
      </w:r>
      <w:r>
        <w:rPr>
          <w:b/>
          <w:bCs/>
        </w:rPr>
        <w:t xml:space="preserve">roposal </w:t>
      </w:r>
      <w:r w:rsidR="00102319">
        <w:rPr>
          <w:b/>
          <w:bCs/>
        </w:rPr>
        <w:t>7</w:t>
      </w:r>
      <w:r>
        <w:rPr>
          <w:b/>
          <w:bCs/>
        </w:rPr>
        <w:t xml:space="preserve">. </w:t>
      </w:r>
      <w:r w:rsidR="007033C0">
        <w:rPr>
          <w:b/>
          <w:bCs/>
        </w:rPr>
        <w:t xml:space="preserve">For the case that uplink transmissions of C-link and backhaul link share the same PA, </w:t>
      </w:r>
      <w:r w:rsidR="007033C0">
        <w:rPr>
          <w:b/>
          <w:bCs/>
        </w:rPr>
        <w:t>support one of the followings:</w:t>
      </w:r>
    </w:p>
    <w:p w14:paraId="5B66C341" w14:textId="5FD8EF2B"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363B50C6" w14:textId="05CF3CD8" w:rsidR="007033C0" w:rsidRDefault="007033C0" w:rsidP="007033C0">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5D35F0A1" w14:textId="7A5DDBD8" w:rsidR="00E01DDD" w:rsidRDefault="00E01DDD" w:rsidP="002D2B0E">
      <w:pPr>
        <w:pStyle w:val="maintext"/>
        <w:ind w:firstLine="440"/>
      </w:pPr>
    </w:p>
    <w:p w14:paraId="798A9B76" w14:textId="7DDC9198" w:rsidR="007033C0" w:rsidRDefault="007033C0" w:rsidP="007033C0">
      <w:pPr>
        <w:pStyle w:val="maintext"/>
        <w:ind w:left="440" w:hangingChars="200" w:hanging="440"/>
        <w:rPr>
          <w:b/>
          <w:bCs/>
        </w:rPr>
      </w:pPr>
      <w:r>
        <w:rPr>
          <w:rFonts w:hint="eastAsia"/>
          <w:b/>
          <w:bCs/>
        </w:rPr>
        <w:t>P</w:t>
      </w:r>
      <w:r>
        <w:rPr>
          <w:b/>
          <w:bCs/>
        </w:rPr>
        <w:t xml:space="preserve">roposal </w:t>
      </w:r>
      <w:r w:rsidR="00102319">
        <w:rPr>
          <w:b/>
          <w:bCs/>
        </w:rPr>
        <w:t>8</w:t>
      </w:r>
      <w:r>
        <w:rPr>
          <w:b/>
          <w:bCs/>
        </w:rPr>
        <w:t xml:space="preserve">. </w:t>
      </w:r>
      <w:r>
        <w:rPr>
          <w:b/>
          <w:bCs/>
        </w:rPr>
        <w:t>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20A69897" w14:textId="77777777" w:rsidR="00EC696A" w:rsidRPr="004545E0" w:rsidRDefault="00EC696A" w:rsidP="00280D47">
      <w:pPr>
        <w:pBdr>
          <w:bottom w:val="single" w:sz="12" w:space="1" w:color="auto"/>
        </w:pBdr>
        <w:spacing w:after="120"/>
        <w:rPr>
          <w:rFonts w:hint="eastAsia"/>
        </w:rPr>
      </w:pPr>
    </w:p>
    <w:p w14:paraId="771B444E" w14:textId="77777777" w:rsidR="00305F29" w:rsidRDefault="00305F29" w:rsidP="00305F29">
      <w:pPr>
        <w:pStyle w:val="1"/>
        <w:spacing w:after="120"/>
      </w:pPr>
      <w:r>
        <w:rPr>
          <w:rFonts w:hint="eastAsia"/>
        </w:rPr>
        <w:t>Conclusion</w:t>
      </w:r>
    </w:p>
    <w:p w14:paraId="2B88A7EA" w14:textId="4A09A29A" w:rsidR="00E4251D" w:rsidRPr="00CE3323" w:rsidRDefault="002D5259" w:rsidP="00CE3323">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observations and</w:t>
      </w:r>
      <w:r>
        <w:t xml:space="preserve"> proposals were made:</w:t>
      </w:r>
    </w:p>
    <w:p w14:paraId="0A3AE198" w14:textId="77777777" w:rsidR="00102319" w:rsidRDefault="00102319" w:rsidP="00102319">
      <w:pPr>
        <w:pStyle w:val="maintext"/>
        <w:ind w:left="440" w:hangingChars="200" w:hanging="440"/>
        <w:rPr>
          <w:b/>
          <w:bCs/>
        </w:rPr>
      </w:pPr>
      <w:r>
        <w:rPr>
          <w:b/>
          <w:bCs/>
        </w:rPr>
        <w:t xml:space="preserve">Observation 1. </w:t>
      </w:r>
      <w:r w:rsidRPr="00EA66C1">
        <w:rPr>
          <w:b/>
          <w:bCs/>
        </w:rPr>
        <w:t xml:space="preserve">Both </w:t>
      </w:r>
      <w:proofErr w:type="spellStart"/>
      <w:r w:rsidRPr="00EA66C1">
        <w:rPr>
          <w:b/>
          <w:bCs/>
          <w:i/>
          <w:iCs/>
        </w:rPr>
        <w:t>T</w:t>
      </w:r>
      <w:r w:rsidRPr="00EA66C1">
        <w:rPr>
          <w:b/>
          <w:bCs/>
          <w:vertAlign w:val="subscript"/>
        </w:rPr>
        <w:t>max</w:t>
      </w:r>
      <w:proofErr w:type="spellEnd"/>
      <w:r w:rsidRPr="00EA66C1">
        <w:rPr>
          <w:b/>
          <w:bCs/>
        </w:rPr>
        <w:t xml:space="preserve"> =1 </w:t>
      </w:r>
      <w:r>
        <w:rPr>
          <w:b/>
          <w:bCs/>
        </w:rPr>
        <w:t>and</w:t>
      </w:r>
      <w:r w:rsidRPr="00EA66C1">
        <w:rPr>
          <w:b/>
          <w:bCs/>
        </w:rPr>
        <w:t xml:space="preserve"> </w:t>
      </w:r>
      <w:proofErr w:type="spellStart"/>
      <w:r w:rsidRPr="00EA66C1">
        <w:rPr>
          <w:b/>
          <w:bCs/>
          <w:i/>
          <w:iCs/>
        </w:rPr>
        <w:t>T</w:t>
      </w:r>
      <w:r w:rsidRPr="00EA66C1">
        <w:rPr>
          <w:b/>
          <w:bCs/>
          <w:vertAlign w:val="subscript"/>
        </w:rPr>
        <w:t>max</w:t>
      </w:r>
      <w:proofErr w:type="spellEnd"/>
      <w:r w:rsidRPr="00EA66C1">
        <w:rPr>
          <w:b/>
          <w:bCs/>
        </w:rPr>
        <w:t xml:space="preserve"> =</w:t>
      </w:r>
      <w:r w:rsidRPr="00EA66C1">
        <w:rPr>
          <w:b/>
          <w:bCs/>
          <w:i/>
          <w:iCs/>
        </w:rPr>
        <w:t xml:space="preserve"> </w:t>
      </w:r>
      <w:proofErr w:type="spellStart"/>
      <w:r w:rsidRPr="00EA66C1">
        <w:rPr>
          <w:b/>
          <w:bCs/>
          <w:i/>
          <w:iCs/>
        </w:rPr>
        <w:t>L</w:t>
      </w:r>
      <w:r w:rsidRPr="00EA66C1">
        <w:rPr>
          <w:b/>
          <w:bCs/>
          <w:vertAlign w:val="subscript"/>
        </w:rPr>
        <w:t>max</w:t>
      </w:r>
      <w:proofErr w:type="spellEnd"/>
      <w:r>
        <w:rPr>
          <w:b/>
          <w:bCs/>
        </w:rPr>
        <w:t xml:space="preserve"> are beneficial for Rel-18 NCR.</w:t>
      </w:r>
    </w:p>
    <w:p w14:paraId="3F9359CF" w14:textId="77777777" w:rsidR="00102319" w:rsidRDefault="00102319" w:rsidP="00102319">
      <w:pPr>
        <w:pStyle w:val="maintext"/>
        <w:ind w:left="440" w:hangingChars="200" w:hanging="440"/>
        <w:rPr>
          <w:b/>
          <w:bCs/>
        </w:rPr>
      </w:pPr>
      <w:r>
        <w:rPr>
          <w:b/>
          <w:bCs/>
        </w:rPr>
        <w:t>Observation</w:t>
      </w:r>
      <w:r>
        <w:rPr>
          <w:b/>
          <w:bCs/>
        </w:rPr>
        <w:t xml:space="preserve"> </w:t>
      </w:r>
      <w:r>
        <w:rPr>
          <w:b/>
          <w:bCs/>
        </w:rPr>
        <w:t>2. H</w:t>
      </w:r>
      <w:r w:rsidRPr="008B0D0C">
        <w:rPr>
          <w:b/>
          <w:bCs/>
        </w:rPr>
        <w:t xml:space="preserve">igher-layer configuration-based NCR power control </w:t>
      </w:r>
      <w:r>
        <w:rPr>
          <w:b/>
          <w:bCs/>
        </w:rPr>
        <w:t xml:space="preserve">is beneficial for </w:t>
      </w:r>
      <w:proofErr w:type="spellStart"/>
      <w:r>
        <w:rPr>
          <w:b/>
          <w:bCs/>
        </w:rPr>
        <w:t>FDMed</w:t>
      </w:r>
      <w:proofErr w:type="spellEnd"/>
      <w:r>
        <w:rPr>
          <w:b/>
          <w:bCs/>
        </w:rPr>
        <w:t xml:space="preserve"> C-link and backhaul link uplink transmissions.</w:t>
      </w:r>
    </w:p>
    <w:p w14:paraId="1C765C5E" w14:textId="23BCDF13" w:rsidR="00102319" w:rsidRDefault="00102319" w:rsidP="00AC3A86">
      <w:pPr>
        <w:pStyle w:val="maintext"/>
        <w:ind w:firstLine="440"/>
      </w:pPr>
    </w:p>
    <w:p w14:paraId="05F781CB" w14:textId="77777777" w:rsidR="00102319" w:rsidRDefault="00102319" w:rsidP="00102319">
      <w:pPr>
        <w:pStyle w:val="maintext"/>
        <w:ind w:left="440" w:hangingChars="200" w:hanging="440"/>
        <w:rPr>
          <w:b/>
          <w:bCs/>
        </w:rPr>
      </w:pPr>
      <w:r>
        <w:rPr>
          <w:rFonts w:hint="eastAsia"/>
          <w:b/>
          <w:bCs/>
        </w:rPr>
        <w:t>P</w:t>
      </w:r>
      <w:r>
        <w:rPr>
          <w:b/>
          <w:bCs/>
        </w:rPr>
        <w:t>roposal 1. For</w:t>
      </w:r>
      <w:r w:rsidRPr="00EA66C1">
        <w:rPr>
          <w:b/>
          <w:bCs/>
        </w:rPr>
        <w:t xml:space="preserve"> </w:t>
      </w:r>
      <w:proofErr w:type="spellStart"/>
      <w:r w:rsidRPr="00EA66C1">
        <w:rPr>
          <w:b/>
          <w:bCs/>
          <w:i/>
          <w:iCs/>
        </w:rPr>
        <w:t>X</w:t>
      </w:r>
      <w:r w:rsidRPr="00EA66C1">
        <w:rPr>
          <w:b/>
          <w:bCs/>
          <w:vertAlign w:val="subscript"/>
        </w:rPr>
        <w:t>max</w:t>
      </w:r>
      <w:proofErr w:type="spellEnd"/>
      <w:r w:rsidRPr="00EA66C1">
        <w:rPr>
          <w:b/>
          <w:bCs/>
        </w:rPr>
        <w:t xml:space="preserve"> or </w:t>
      </w:r>
      <w:proofErr w:type="spellStart"/>
      <w:r w:rsidRPr="00EA66C1">
        <w:rPr>
          <w:b/>
          <w:bCs/>
          <w:i/>
          <w:iCs/>
        </w:rPr>
        <w:t>L</w:t>
      </w:r>
      <w:r w:rsidRPr="00EA66C1">
        <w:rPr>
          <w:b/>
          <w:bCs/>
          <w:vertAlign w:val="subscript"/>
        </w:rPr>
        <w:t>max</w:t>
      </w:r>
      <w:proofErr w:type="spellEnd"/>
      <w:r>
        <w:rPr>
          <w:b/>
          <w:bCs/>
        </w:rPr>
        <w:t>, one of the following values can be configured:</w:t>
      </w:r>
    </w:p>
    <w:p w14:paraId="033B070E" w14:textId="77777777" w:rsidR="00102319" w:rsidRPr="00EA66C1" w:rsidRDefault="00102319" w:rsidP="00102319">
      <w:pPr>
        <w:pStyle w:val="maintext"/>
        <w:numPr>
          <w:ilvl w:val="0"/>
          <w:numId w:val="42"/>
        </w:numPr>
        <w:ind w:firstLineChars="0"/>
        <w:rPr>
          <w:b/>
          <w:bCs/>
        </w:rPr>
      </w:pPr>
      <w:r w:rsidRPr="00EA66C1">
        <w:rPr>
          <w:rFonts w:hint="eastAsia"/>
          <w:b/>
          <w:bCs/>
        </w:rPr>
        <w:t>1</w:t>
      </w:r>
      <w:r w:rsidRPr="00EA66C1">
        <w:rPr>
          <w:b/>
          <w:bCs/>
        </w:rPr>
        <w:t xml:space="preserve"> </w:t>
      </w:r>
      <w:r>
        <w:rPr>
          <w:b/>
          <w:bCs/>
        </w:rPr>
        <w:t>(</w:t>
      </w:r>
      <w:r w:rsidRPr="00EA66C1">
        <w:rPr>
          <w:b/>
          <w:bCs/>
        </w:rPr>
        <w:t>for 1 coarse beam or 1 fine beam</w:t>
      </w:r>
      <w:r>
        <w:rPr>
          <w:b/>
          <w:bCs/>
        </w:rPr>
        <w:t>)</w:t>
      </w:r>
    </w:p>
    <w:p w14:paraId="0A8A45B2" w14:textId="77777777" w:rsidR="00102319" w:rsidRPr="00EA66C1" w:rsidRDefault="00102319" w:rsidP="00102319">
      <w:pPr>
        <w:pStyle w:val="maintext"/>
        <w:numPr>
          <w:ilvl w:val="0"/>
          <w:numId w:val="42"/>
        </w:numPr>
        <w:ind w:firstLineChars="0"/>
        <w:rPr>
          <w:b/>
          <w:bCs/>
        </w:rPr>
      </w:pPr>
      <w:r w:rsidRPr="00EA66C1">
        <w:rPr>
          <w:rFonts w:hint="eastAsia"/>
          <w:b/>
          <w:bCs/>
        </w:rPr>
        <w:t>2</w:t>
      </w:r>
      <w:r w:rsidRPr="00EA66C1">
        <w:rPr>
          <w:b/>
          <w:bCs/>
        </w:rPr>
        <w:t xml:space="preserve"> </w:t>
      </w:r>
      <w:r>
        <w:rPr>
          <w:b/>
          <w:bCs/>
        </w:rPr>
        <w:t>(</w:t>
      </w:r>
      <w:r w:rsidRPr="00EA66C1">
        <w:rPr>
          <w:b/>
          <w:bCs/>
        </w:rPr>
        <w:t>for 1 coarse beam and 1 fine beam</w:t>
      </w:r>
      <w:r>
        <w:rPr>
          <w:b/>
          <w:bCs/>
        </w:rPr>
        <w:t>)</w:t>
      </w:r>
    </w:p>
    <w:p w14:paraId="75A06FD4" w14:textId="77777777" w:rsidR="00102319" w:rsidRPr="00EA66C1" w:rsidRDefault="00102319" w:rsidP="00102319">
      <w:pPr>
        <w:pStyle w:val="maintext"/>
        <w:numPr>
          <w:ilvl w:val="0"/>
          <w:numId w:val="42"/>
        </w:numPr>
        <w:ind w:firstLineChars="0"/>
        <w:rPr>
          <w:b/>
          <w:bCs/>
        </w:rPr>
      </w:pPr>
      <w:r w:rsidRPr="00EA66C1">
        <w:rPr>
          <w:rFonts w:hint="eastAsia"/>
          <w:b/>
          <w:bCs/>
        </w:rPr>
        <w:t>4</w:t>
      </w:r>
      <w:r w:rsidRPr="00EA66C1">
        <w:rPr>
          <w:b/>
          <w:bCs/>
        </w:rPr>
        <w:t xml:space="preserve"> </w:t>
      </w:r>
      <w:r>
        <w:rPr>
          <w:b/>
          <w:bCs/>
        </w:rPr>
        <w:t>(</w:t>
      </w:r>
      <w:r w:rsidRPr="00EA66C1">
        <w:rPr>
          <w:b/>
          <w:bCs/>
        </w:rPr>
        <w:t>for 2 pairs of 1 coarse beam and 1 fine beam</w:t>
      </w:r>
      <w:r>
        <w:rPr>
          <w:b/>
          <w:bCs/>
        </w:rPr>
        <w:t>)</w:t>
      </w:r>
    </w:p>
    <w:p w14:paraId="26EF0D02" w14:textId="77777777" w:rsidR="00102319" w:rsidRPr="00EA66C1" w:rsidRDefault="00102319" w:rsidP="00102319">
      <w:pPr>
        <w:pStyle w:val="maintext"/>
        <w:numPr>
          <w:ilvl w:val="0"/>
          <w:numId w:val="42"/>
        </w:numPr>
        <w:ind w:firstLineChars="0"/>
        <w:rPr>
          <w:b/>
          <w:bCs/>
        </w:rPr>
      </w:pPr>
      <w:r w:rsidRPr="00EA66C1">
        <w:rPr>
          <w:rFonts w:hint="eastAsia"/>
          <w:b/>
          <w:bCs/>
        </w:rPr>
        <w:t>5</w:t>
      </w:r>
      <w:r w:rsidRPr="00EA66C1">
        <w:rPr>
          <w:b/>
          <w:bCs/>
        </w:rPr>
        <w:t xml:space="preserve"> </w:t>
      </w:r>
      <w:r>
        <w:rPr>
          <w:b/>
          <w:bCs/>
        </w:rPr>
        <w:t>(</w:t>
      </w:r>
      <w:r w:rsidRPr="00EA66C1">
        <w:rPr>
          <w:b/>
          <w:bCs/>
        </w:rPr>
        <w:t>for 1 coarse beam and 4 fine beams</w:t>
      </w:r>
      <w:r>
        <w:rPr>
          <w:b/>
          <w:bCs/>
        </w:rPr>
        <w:t>)</w:t>
      </w:r>
    </w:p>
    <w:p w14:paraId="3BD2D560" w14:textId="77777777" w:rsidR="00102319" w:rsidRPr="00EA66C1" w:rsidRDefault="00102319" w:rsidP="00102319">
      <w:pPr>
        <w:pStyle w:val="maintext"/>
        <w:numPr>
          <w:ilvl w:val="0"/>
          <w:numId w:val="42"/>
        </w:numPr>
        <w:ind w:firstLineChars="0"/>
        <w:rPr>
          <w:b/>
          <w:bCs/>
        </w:rPr>
      </w:pPr>
      <w:r w:rsidRPr="00EA66C1">
        <w:rPr>
          <w:rFonts w:hint="eastAsia"/>
          <w:b/>
          <w:bCs/>
        </w:rPr>
        <w:t>1</w:t>
      </w:r>
      <w:r w:rsidRPr="00EA66C1">
        <w:rPr>
          <w:b/>
          <w:bCs/>
        </w:rPr>
        <w:t xml:space="preserve">0 </w:t>
      </w:r>
      <w:r>
        <w:rPr>
          <w:b/>
          <w:bCs/>
        </w:rPr>
        <w:t>(</w:t>
      </w:r>
      <w:r w:rsidRPr="00EA66C1">
        <w:rPr>
          <w:b/>
          <w:bCs/>
        </w:rPr>
        <w:t>for 2 pairs of 1 coarse beam and 4 fine beams</w:t>
      </w:r>
      <w:r>
        <w:rPr>
          <w:b/>
          <w:bCs/>
        </w:rPr>
        <w:t>)</w:t>
      </w:r>
    </w:p>
    <w:p w14:paraId="6AFDDEF7" w14:textId="77777777" w:rsidR="00102319" w:rsidRDefault="00102319" w:rsidP="00102319">
      <w:pPr>
        <w:pStyle w:val="maintext"/>
        <w:ind w:left="440" w:hangingChars="200" w:hanging="440"/>
        <w:rPr>
          <w:b/>
          <w:bCs/>
        </w:rPr>
      </w:pPr>
      <w:r>
        <w:rPr>
          <w:b/>
          <w:bCs/>
        </w:rPr>
        <w:t>Proposal 2. RAN1 to consider support of</w:t>
      </w:r>
      <w:r w:rsidRPr="00EA66C1">
        <w:rPr>
          <w:b/>
          <w:bCs/>
        </w:rPr>
        <w:t xml:space="preserve"> </w:t>
      </w:r>
      <w:proofErr w:type="spellStart"/>
      <w:r w:rsidRPr="00EA66C1">
        <w:rPr>
          <w:b/>
          <w:bCs/>
          <w:i/>
          <w:iCs/>
        </w:rPr>
        <w:t>T</w:t>
      </w:r>
      <w:r w:rsidRPr="00EA66C1">
        <w:rPr>
          <w:b/>
          <w:bCs/>
          <w:vertAlign w:val="subscript"/>
        </w:rPr>
        <w:t>max</w:t>
      </w:r>
      <w:proofErr w:type="spellEnd"/>
      <w:r w:rsidRPr="00EA66C1">
        <w:rPr>
          <w:b/>
          <w:bCs/>
        </w:rPr>
        <w:t xml:space="preserve"> =1 </w:t>
      </w:r>
      <w:r>
        <w:rPr>
          <w:b/>
          <w:bCs/>
        </w:rPr>
        <w:t>and</w:t>
      </w:r>
      <w:r w:rsidRPr="00EA66C1">
        <w:rPr>
          <w:b/>
          <w:bCs/>
        </w:rPr>
        <w:t xml:space="preserve"> </w:t>
      </w:r>
      <w:proofErr w:type="spellStart"/>
      <w:r w:rsidRPr="00EA66C1">
        <w:rPr>
          <w:b/>
          <w:bCs/>
          <w:i/>
          <w:iCs/>
        </w:rPr>
        <w:t>T</w:t>
      </w:r>
      <w:r w:rsidRPr="00EA66C1">
        <w:rPr>
          <w:b/>
          <w:bCs/>
          <w:vertAlign w:val="subscript"/>
        </w:rPr>
        <w:t>max</w:t>
      </w:r>
      <w:proofErr w:type="spellEnd"/>
      <w:r w:rsidRPr="00EA66C1">
        <w:rPr>
          <w:b/>
          <w:bCs/>
        </w:rPr>
        <w:t xml:space="preserve"> =</w:t>
      </w:r>
      <w:r w:rsidRPr="00EA66C1">
        <w:rPr>
          <w:b/>
          <w:bCs/>
          <w:i/>
          <w:iCs/>
        </w:rPr>
        <w:t xml:space="preserve"> </w:t>
      </w:r>
      <w:proofErr w:type="spellStart"/>
      <w:r w:rsidRPr="00EA66C1">
        <w:rPr>
          <w:b/>
          <w:bCs/>
          <w:i/>
          <w:iCs/>
        </w:rPr>
        <w:t>L</w:t>
      </w:r>
      <w:r w:rsidRPr="00EA66C1">
        <w:rPr>
          <w:b/>
          <w:bCs/>
          <w:vertAlign w:val="subscript"/>
        </w:rPr>
        <w:t>max</w:t>
      </w:r>
      <w:proofErr w:type="spellEnd"/>
      <w:r>
        <w:rPr>
          <w:b/>
          <w:bCs/>
        </w:rPr>
        <w:t xml:space="preserve"> for Rel-18 NCR.</w:t>
      </w:r>
    </w:p>
    <w:p w14:paraId="285F9867" w14:textId="77777777" w:rsidR="00102319" w:rsidRDefault="00102319" w:rsidP="00102319">
      <w:pPr>
        <w:pStyle w:val="maintext"/>
        <w:numPr>
          <w:ilvl w:val="0"/>
          <w:numId w:val="45"/>
        </w:numPr>
        <w:ind w:firstLineChars="0"/>
        <w:rPr>
          <w:b/>
          <w:bCs/>
        </w:rPr>
      </w:pPr>
      <w:r>
        <w:rPr>
          <w:rFonts w:hint="eastAsia"/>
          <w:b/>
          <w:bCs/>
        </w:rPr>
        <w:t>I</w:t>
      </w:r>
      <w:r>
        <w:rPr>
          <w:b/>
          <w:bCs/>
        </w:rPr>
        <w:t xml:space="preserve">n cased of down-selection, </w:t>
      </w:r>
      <w:proofErr w:type="spellStart"/>
      <w:r w:rsidRPr="00EA66C1">
        <w:rPr>
          <w:b/>
          <w:bCs/>
          <w:i/>
          <w:iCs/>
        </w:rPr>
        <w:t>T</w:t>
      </w:r>
      <w:r w:rsidRPr="00EA66C1">
        <w:rPr>
          <w:b/>
          <w:bCs/>
          <w:vertAlign w:val="subscript"/>
        </w:rPr>
        <w:t>max</w:t>
      </w:r>
      <w:proofErr w:type="spellEnd"/>
      <w:r w:rsidRPr="00EA66C1">
        <w:rPr>
          <w:b/>
          <w:bCs/>
        </w:rPr>
        <w:t xml:space="preserve"> =1 </w:t>
      </w:r>
      <w:r>
        <w:rPr>
          <w:b/>
          <w:bCs/>
        </w:rPr>
        <w:t xml:space="preserve">is preferred. (Use cases of </w:t>
      </w:r>
      <w:proofErr w:type="spellStart"/>
      <w:r w:rsidRPr="00EA66C1">
        <w:rPr>
          <w:b/>
          <w:bCs/>
          <w:i/>
          <w:iCs/>
        </w:rPr>
        <w:t>T</w:t>
      </w:r>
      <w:r w:rsidRPr="00EA66C1">
        <w:rPr>
          <w:b/>
          <w:bCs/>
          <w:vertAlign w:val="subscript"/>
        </w:rPr>
        <w:t>max</w:t>
      </w:r>
      <w:proofErr w:type="spellEnd"/>
      <w:r w:rsidRPr="00EA66C1">
        <w:rPr>
          <w:b/>
          <w:bCs/>
        </w:rPr>
        <w:t xml:space="preserve"> =</w:t>
      </w:r>
      <w:r w:rsidRPr="00EA66C1">
        <w:rPr>
          <w:b/>
          <w:bCs/>
          <w:i/>
          <w:iCs/>
        </w:rPr>
        <w:t xml:space="preserve"> </w:t>
      </w:r>
      <w:proofErr w:type="spellStart"/>
      <w:r w:rsidRPr="00EA66C1">
        <w:rPr>
          <w:b/>
          <w:bCs/>
          <w:i/>
          <w:iCs/>
        </w:rPr>
        <w:t>L</w:t>
      </w:r>
      <w:r w:rsidRPr="00EA66C1">
        <w:rPr>
          <w:b/>
          <w:bCs/>
          <w:vertAlign w:val="subscript"/>
        </w:rPr>
        <w:t>max</w:t>
      </w:r>
      <w:proofErr w:type="spellEnd"/>
      <w:r>
        <w:rPr>
          <w:b/>
          <w:bCs/>
        </w:rPr>
        <w:t xml:space="preserve"> can be covered by periodic beam indication)</w:t>
      </w:r>
    </w:p>
    <w:p w14:paraId="48024BE7" w14:textId="77777777" w:rsidR="00102319" w:rsidRDefault="00102319" w:rsidP="00102319">
      <w:pPr>
        <w:pStyle w:val="maintext"/>
        <w:ind w:left="440" w:hangingChars="200" w:hanging="440"/>
        <w:rPr>
          <w:b/>
          <w:bCs/>
        </w:rPr>
      </w:pPr>
      <w:r>
        <w:rPr>
          <w:b/>
          <w:bCs/>
        </w:rPr>
        <w:t>Proposal 3. Support the following priority rules for SCIs indicating beams for a given time instance:</w:t>
      </w:r>
    </w:p>
    <w:p w14:paraId="1B26B4A9" w14:textId="77777777" w:rsidR="00102319" w:rsidRPr="00EA66C1" w:rsidRDefault="00102319" w:rsidP="00102319">
      <w:pPr>
        <w:pStyle w:val="maintext"/>
        <w:numPr>
          <w:ilvl w:val="0"/>
          <w:numId w:val="44"/>
        </w:numPr>
        <w:ind w:firstLineChars="0"/>
        <w:rPr>
          <w:b/>
          <w:bCs/>
        </w:rPr>
      </w:pPr>
      <w:r w:rsidRPr="00EA66C1">
        <w:rPr>
          <w:rFonts w:hint="eastAsia"/>
          <w:b/>
          <w:bCs/>
        </w:rPr>
        <w:t>P</w:t>
      </w:r>
      <w:r w:rsidRPr="00EA66C1">
        <w:rPr>
          <w:b/>
          <w:bCs/>
        </w:rPr>
        <w:t>riority rule #1: The latest SCI has the highest priority and override prior SCIs.</w:t>
      </w:r>
    </w:p>
    <w:p w14:paraId="36ED85C5" w14:textId="77777777" w:rsidR="00102319" w:rsidRPr="00EA66C1" w:rsidRDefault="00102319" w:rsidP="00102319">
      <w:pPr>
        <w:pStyle w:val="maintext"/>
        <w:numPr>
          <w:ilvl w:val="0"/>
          <w:numId w:val="44"/>
        </w:numPr>
        <w:ind w:firstLineChars="0"/>
        <w:rPr>
          <w:rFonts w:hint="eastAsia"/>
          <w:b/>
          <w:bCs/>
        </w:rPr>
      </w:pPr>
      <w:r w:rsidRPr="00EA66C1">
        <w:rPr>
          <w:rFonts w:hint="eastAsia"/>
          <w:b/>
          <w:bCs/>
        </w:rPr>
        <w:t>P</w:t>
      </w:r>
      <w:r w:rsidRPr="00EA66C1">
        <w:rPr>
          <w:b/>
          <w:bCs/>
        </w:rPr>
        <w:t>riority rule #2: Coarse beam indication has higher priority than fine beam indication.</w:t>
      </w:r>
    </w:p>
    <w:p w14:paraId="0E2002C1" w14:textId="77777777" w:rsidR="00102319" w:rsidRDefault="00102319" w:rsidP="00102319">
      <w:pPr>
        <w:pStyle w:val="maintext"/>
        <w:ind w:left="440" w:hangingChars="200" w:hanging="440"/>
        <w:rPr>
          <w:b/>
          <w:bCs/>
        </w:rPr>
      </w:pPr>
      <w:r>
        <w:rPr>
          <w:b/>
          <w:bCs/>
        </w:rPr>
        <w:t xml:space="preserve">Proposal 4. RAN1 to </w:t>
      </w:r>
      <w:r w:rsidRPr="00102319">
        <w:rPr>
          <w:b/>
          <w:bCs/>
        </w:rPr>
        <w:t>clarify that the beam update is only applied for the time resources indicated by the SCI with higher priority.</w:t>
      </w:r>
    </w:p>
    <w:p w14:paraId="7D164D4C" w14:textId="77777777" w:rsidR="00102319" w:rsidRDefault="00102319" w:rsidP="00102319">
      <w:pPr>
        <w:pStyle w:val="maintext"/>
        <w:numPr>
          <w:ilvl w:val="0"/>
          <w:numId w:val="46"/>
        </w:numPr>
        <w:ind w:firstLineChars="0"/>
        <w:rPr>
          <w:b/>
          <w:bCs/>
        </w:rPr>
      </w:pPr>
      <w:r>
        <w:rPr>
          <w:rFonts w:hint="eastAsia"/>
          <w:b/>
          <w:bCs/>
        </w:rPr>
        <w:t>I</w:t>
      </w:r>
      <w:r>
        <w:rPr>
          <w:b/>
          <w:bCs/>
        </w:rPr>
        <w:t>n other words, a beam indication does not override another beam indication outside of the corresponding time resource indication.</w:t>
      </w:r>
    </w:p>
    <w:p w14:paraId="39FC7C28" w14:textId="77777777" w:rsidR="00102319" w:rsidRDefault="00102319" w:rsidP="00102319">
      <w:pPr>
        <w:pStyle w:val="maintext"/>
        <w:ind w:left="440" w:hangingChars="200" w:hanging="440"/>
        <w:rPr>
          <w:b/>
          <w:bCs/>
        </w:rPr>
      </w:pPr>
      <w:r>
        <w:rPr>
          <w:rFonts w:hint="eastAsia"/>
          <w:b/>
          <w:bCs/>
        </w:rPr>
        <w:t>P</w:t>
      </w:r>
      <w:r>
        <w:rPr>
          <w:b/>
          <w:bCs/>
        </w:rPr>
        <w:t xml:space="preserve">roposal 5. For </w:t>
      </w:r>
      <w:proofErr w:type="spellStart"/>
      <w:r>
        <w:rPr>
          <w:b/>
          <w:bCs/>
        </w:rPr>
        <w:t>TDMed</w:t>
      </w:r>
      <w:proofErr w:type="spellEnd"/>
      <w:r>
        <w:rPr>
          <w:b/>
          <w:bCs/>
        </w:rPr>
        <w:t xml:space="preserve"> C-link and backhaul link transmissions, support one of the followings:</w:t>
      </w:r>
    </w:p>
    <w:p w14:paraId="2633EF89"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1: </w:t>
      </w:r>
      <w:r>
        <w:rPr>
          <w:b/>
          <w:bCs/>
        </w:rPr>
        <w:t>Determine P</w:t>
      </w:r>
      <w:r w:rsidRPr="00EA66C1">
        <w:rPr>
          <w:b/>
          <w:bCs/>
          <w:vertAlign w:val="subscript"/>
        </w:rPr>
        <w:t>CMAX</w:t>
      </w:r>
      <w:r>
        <w:rPr>
          <w:b/>
          <w:bCs/>
        </w:rPr>
        <w:t xml:space="preserve"> by UE power class for both C-link and backhaul link.</w:t>
      </w:r>
    </w:p>
    <w:p w14:paraId="31792EEA"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Determine P</w:t>
      </w:r>
      <w:r w:rsidRPr="00EA66C1">
        <w:rPr>
          <w:b/>
          <w:bCs/>
          <w:vertAlign w:val="subscript"/>
        </w:rPr>
        <w:t>CMAX</w:t>
      </w:r>
      <w:r>
        <w:rPr>
          <w:b/>
          <w:bCs/>
        </w:rPr>
        <w:t xml:space="preserve"> by repeater class for both C-link and backhaul link.</w:t>
      </w:r>
    </w:p>
    <w:p w14:paraId="1109A02D" w14:textId="77777777" w:rsidR="00102319" w:rsidRPr="00EA66C1" w:rsidRDefault="00102319" w:rsidP="00102319">
      <w:pPr>
        <w:pStyle w:val="maintext"/>
        <w:numPr>
          <w:ilvl w:val="0"/>
          <w:numId w:val="35"/>
        </w:numPr>
        <w:ind w:firstLineChars="0"/>
        <w:rPr>
          <w:rFonts w:hint="eastAsia"/>
          <w:b/>
          <w:bCs/>
        </w:rPr>
      </w:pPr>
      <w:r w:rsidRPr="00EA66C1">
        <w:rPr>
          <w:rFonts w:hint="eastAsia"/>
          <w:b/>
          <w:bCs/>
        </w:rPr>
        <w:lastRenderedPageBreak/>
        <w:t>O</w:t>
      </w:r>
      <w:r w:rsidRPr="00EA66C1">
        <w:rPr>
          <w:b/>
          <w:bCs/>
        </w:rPr>
        <w:t xml:space="preserve">ption </w:t>
      </w:r>
      <w:r>
        <w:rPr>
          <w:b/>
          <w:bCs/>
        </w:rPr>
        <w:t>3</w:t>
      </w:r>
      <w:r w:rsidRPr="00EA66C1">
        <w:rPr>
          <w:b/>
          <w:bCs/>
        </w:rPr>
        <w:t xml:space="preserve">: </w:t>
      </w:r>
      <w:r>
        <w:rPr>
          <w:b/>
          <w:bCs/>
        </w:rPr>
        <w:t>Determine P</w:t>
      </w:r>
      <w:r w:rsidRPr="00EA66C1">
        <w:rPr>
          <w:b/>
          <w:bCs/>
          <w:vertAlign w:val="subscript"/>
        </w:rPr>
        <w:t>CMAX</w:t>
      </w:r>
      <w:r>
        <w:rPr>
          <w:b/>
          <w:bCs/>
        </w:rPr>
        <w:t xml:space="preserve"> by UE power class for C-link and by repeater class for backhaul link.</w:t>
      </w:r>
    </w:p>
    <w:p w14:paraId="3091533D" w14:textId="77777777" w:rsidR="00102319" w:rsidRDefault="00102319" w:rsidP="00102319">
      <w:pPr>
        <w:pStyle w:val="maintext"/>
        <w:ind w:left="440" w:hangingChars="200" w:hanging="440"/>
        <w:rPr>
          <w:b/>
          <w:bCs/>
        </w:rPr>
      </w:pPr>
      <w:r>
        <w:rPr>
          <w:rFonts w:hint="eastAsia"/>
          <w:b/>
          <w:bCs/>
        </w:rPr>
        <w:t>P</w:t>
      </w:r>
      <w:r>
        <w:rPr>
          <w:b/>
          <w:bCs/>
        </w:rPr>
        <w:t xml:space="preserve">roposal 6. For </w:t>
      </w:r>
      <w:proofErr w:type="spellStart"/>
      <w:r>
        <w:rPr>
          <w:b/>
          <w:bCs/>
        </w:rPr>
        <w:t>FDMed</w:t>
      </w:r>
      <w:proofErr w:type="spellEnd"/>
      <w:r>
        <w:rPr>
          <w:b/>
          <w:bCs/>
        </w:rPr>
        <w:t xml:space="preserve"> C-link and backhaul link transmissions, support one of the followings:</w:t>
      </w:r>
    </w:p>
    <w:p w14:paraId="52331603"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Apply the same power class for </w:t>
      </w:r>
      <w:proofErr w:type="spellStart"/>
      <w:r>
        <w:rPr>
          <w:b/>
          <w:bCs/>
        </w:rPr>
        <w:t>TDMed</w:t>
      </w:r>
      <w:proofErr w:type="spellEnd"/>
      <w:r>
        <w:rPr>
          <w:b/>
          <w:bCs/>
        </w:rPr>
        <w:t xml:space="preserve"> cases.</w:t>
      </w:r>
    </w:p>
    <w:p w14:paraId="0CE05C8A"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Report/configure individual power class for </w:t>
      </w:r>
      <w:proofErr w:type="spellStart"/>
      <w:r>
        <w:rPr>
          <w:b/>
          <w:bCs/>
        </w:rPr>
        <w:t>FDMed</w:t>
      </w:r>
      <w:proofErr w:type="spellEnd"/>
      <w:r>
        <w:rPr>
          <w:b/>
          <w:bCs/>
        </w:rPr>
        <w:t xml:space="preserve"> cases.</w:t>
      </w:r>
    </w:p>
    <w:p w14:paraId="164ADFBE" w14:textId="77777777" w:rsidR="00102319" w:rsidRPr="00EA66C1" w:rsidRDefault="00102319" w:rsidP="00102319">
      <w:pPr>
        <w:pStyle w:val="maintext"/>
        <w:numPr>
          <w:ilvl w:val="0"/>
          <w:numId w:val="35"/>
        </w:numPr>
        <w:ind w:firstLineChars="0"/>
        <w:rPr>
          <w:rFonts w:hint="eastAsia"/>
          <w:b/>
          <w:bCs/>
        </w:rPr>
      </w:pPr>
      <w:r w:rsidRPr="00EA66C1">
        <w:rPr>
          <w:rFonts w:hint="eastAsia"/>
          <w:b/>
          <w:bCs/>
        </w:rPr>
        <w:t>O</w:t>
      </w:r>
      <w:r w:rsidRPr="00EA66C1">
        <w:rPr>
          <w:b/>
          <w:bCs/>
        </w:rPr>
        <w:t xml:space="preserve">ption </w:t>
      </w:r>
      <w:r>
        <w:rPr>
          <w:b/>
          <w:bCs/>
        </w:rPr>
        <w:t>3</w:t>
      </w:r>
      <w:r w:rsidRPr="00EA66C1">
        <w:rPr>
          <w:b/>
          <w:bCs/>
        </w:rPr>
        <w:t xml:space="preserve">: </w:t>
      </w:r>
      <w:r>
        <w:rPr>
          <w:b/>
          <w:bCs/>
        </w:rPr>
        <w:t xml:space="preserve">Report/define transmission power adjustment value for </w:t>
      </w:r>
      <w:proofErr w:type="spellStart"/>
      <w:r>
        <w:rPr>
          <w:b/>
          <w:bCs/>
        </w:rPr>
        <w:t>FDMed</w:t>
      </w:r>
      <w:proofErr w:type="spellEnd"/>
      <w:r>
        <w:rPr>
          <w:b/>
          <w:bCs/>
        </w:rPr>
        <w:t xml:space="preserve"> cases.</w:t>
      </w:r>
    </w:p>
    <w:p w14:paraId="425041E6" w14:textId="77777777" w:rsidR="00102319" w:rsidRDefault="00102319" w:rsidP="00102319">
      <w:pPr>
        <w:pStyle w:val="maintext"/>
        <w:ind w:left="440" w:hangingChars="200" w:hanging="440"/>
        <w:rPr>
          <w:b/>
          <w:bCs/>
        </w:rPr>
      </w:pPr>
      <w:r>
        <w:rPr>
          <w:rFonts w:hint="eastAsia"/>
          <w:b/>
          <w:bCs/>
        </w:rPr>
        <w:t>P</w:t>
      </w:r>
      <w:r>
        <w:rPr>
          <w:b/>
          <w:bCs/>
        </w:rPr>
        <w:t>roposal 7. For the case that uplink transmissions of C-link and backhaul link share the same PA, support one of the followings:</w:t>
      </w:r>
    </w:p>
    <w:p w14:paraId="1BFCF0B8"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1: </w:t>
      </w:r>
      <w:r>
        <w:rPr>
          <w:b/>
          <w:bCs/>
        </w:rPr>
        <w:t xml:space="preserve">The </w:t>
      </w:r>
      <w:r w:rsidRPr="007033C0">
        <w:rPr>
          <w:b/>
          <w:bCs/>
        </w:rPr>
        <w:t>repeater appl</w:t>
      </w:r>
      <w:r>
        <w:rPr>
          <w:b/>
          <w:bCs/>
        </w:rPr>
        <w:t>ies</w:t>
      </w:r>
      <w:r w:rsidRPr="007033C0">
        <w:rPr>
          <w:b/>
          <w:bCs/>
        </w:rPr>
        <w:t xml:space="preserve"> higher priority to uplink transmission in backhaul link and the transmission power of C-link can be reduced, accordingly.</w:t>
      </w:r>
    </w:p>
    <w:p w14:paraId="51AB865A" w14:textId="77777777" w:rsidR="00102319" w:rsidRDefault="00102319" w:rsidP="00102319">
      <w:pPr>
        <w:pStyle w:val="maintext"/>
        <w:numPr>
          <w:ilvl w:val="0"/>
          <w:numId w:val="35"/>
        </w:numPr>
        <w:ind w:firstLineChars="0"/>
        <w:rPr>
          <w:b/>
          <w:bCs/>
        </w:rPr>
      </w:pPr>
      <w:r w:rsidRPr="00EA66C1">
        <w:rPr>
          <w:rFonts w:hint="eastAsia"/>
          <w:b/>
          <w:bCs/>
        </w:rPr>
        <w:t>O</w:t>
      </w:r>
      <w:r w:rsidRPr="00EA66C1">
        <w:rPr>
          <w:b/>
          <w:bCs/>
        </w:rPr>
        <w:t xml:space="preserve">ption </w:t>
      </w:r>
      <w:r>
        <w:rPr>
          <w:b/>
          <w:bCs/>
        </w:rPr>
        <w:t>2</w:t>
      </w:r>
      <w:r w:rsidRPr="00EA66C1">
        <w:rPr>
          <w:b/>
          <w:bCs/>
        </w:rPr>
        <w:t xml:space="preserve">: </w:t>
      </w:r>
      <w:r>
        <w:rPr>
          <w:b/>
          <w:bCs/>
        </w:rPr>
        <w:t xml:space="preserve">The </w:t>
      </w:r>
      <w:r w:rsidRPr="007033C0">
        <w:rPr>
          <w:b/>
          <w:bCs/>
        </w:rPr>
        <w:t>repeater appl</w:t>
      </w:r>
      <w:r>
        <w:rPr>
          <w:b/>
          <w:bCs/>
        </w:rPr>
        <w:t>ies</w:t>
      </w:r>
      <w:r w:rsidRPr="007033C0">
        <w:rPr>
          <w:b/>
          <w:bCs/>
        </w:rPr>
        <w:t xml:space="preserve"> higher priority to uplink transmission in </w:t>
      </w:r>
      <w:r>
        <w:rPr>
          <w:b/>
          <w:bCs/>
        </w:rPr>
        <w:t>C-</w:t>
      </w:r>
      <w:r w:rsidRPr="007033C0">
        <w:rPr>
          <w:b/>
          <w:bCs/>
        </w:rPr>
        <w:t xml:space="preserve">link and the transmission power of </w:t>
      </w:r>
      <w:r>
        <w:rPr>
          <w:b/>
          <w:bCs/>
        </w:rPr>
        <w:t xml:space="preserve">backhaul </w:t>
      </w:r>
      <w:r w:rsidRPr="007033C0">
        <w:rPr>
          <w:b/>
          <w:bCs/>
        </w:rPr>
        <w:t>link can be reduced, accordingly.</w:t>
      </w:r>
    </w:p>
    <w:p w14:paraId="1BD981DC" w14:textId="77777777" w:rsidR="00102319" w:rsidRDefault="00102319" w:rsidP="00102319">
      <w:pPr>
        <w:pStyle w:val="maintext"/>
        <w:ind w:left="440" w:hangingChars="200" w:hanging="440"/>
        <w:rPr>
          <w:b/>
          <w:bCs/>
        </w:rPr>
      </w:pPr>
      <w:r>
        <w:rPr>
          <w:rFonts w:hint="eastAsia"/>
          <w:b/>
          <w:bCs/>
        </w:rPr>
        <w:t>P</w:t>
      </w:r>
      <w:r>
        <w:rPr>
          <w:b/>
          <w:bCs/>
        </w:rPr>
        <w:t>roposal 8. T</w:t>
      </w:r>
      <w:r w:rsidRPr="007033C0">
        <w:rPr>
          <w:b/>
          <w:bCs/>
        </w:rPr>
        <w:t>he repeater omits the uplink transmission of C-link, if the reduced transmission power is larger than the value configured</w:t>
      </w:r>
      <w:r>
        <w:rPr>
          <w:b/>
          <w:bCs/>
        </w:rPr>
        <w:t xml:space="preserve"> by </w:t>
      </w:r>
      <w:proofErr w:type="spellStart"/>
      <w:r>
        <w:rPr>
          <w:b/>
          <w:bCs/>
        </w:rPr>
        <w:t>gNB</w:t>
      </w:r>
      <w:proofErr w:type="spellEnd"/>
      <w:r>
        <w:rPr>
          <w:b/>
          <w:bCs/>
        </w:rPr>
        <w:t>.</w:t>
      </w:r>
    </w:p>
    <w:p w14:paraId="4BAD1E74" w14:textId="77777777" w:rsidR="00102319" w:rsidRPr="00B90473" w:rsidRDefault="00102319" w:rsidP="00B4231A">
      <w:pPr>
        <w:pBdr>
          <w:bottom w:val="single" w:sz="12" w:space="1" w:color="auto"/>
        </w:pBdr>
        <w:spacing w:after="120"/>
        <w:rPr>
          <w:rFonts w:hint="eastAsia"/>
        </w:rPr>
      </w:pPr>
    </w:p>
    <w:p w14:paraId="140BAE37" w14:textId="77777777" w:rsidR="00B4231A" w:rsidRDefault="00B4231A" w:rsidP="00B4231A">
      <w:pPr>
        <w:pStyle w:val="1"/>
        <w:spacing w:after="120"/>
      </w:pPr>
      <w:r w:rsidRPr="001173F7">
        <w:t>References</w:t>
      </w:r>
    </w:p>
    <w:p w14:paraId="4B4CA5FD" w14:textId="1C388813" w:rsidR="0031287B" w:rsidRDefault="0031287B" w:rsidP="00B4231A">
      <w:pPr>
        <w:pStyle w:val="a7"/>
        <w:numPr>
          <w:ilvl w:val="0"/>
          <w:numId w:val="2"/>
        </w:numPr>
        <w:spacing w:after="120"/>
        <w:ind w:leftChars="0"/>
      </w:pPr>
      <w:bookmarkStart w:id="13" w:name="_Ref94002833"/>
      <w:bookmarkStart w:id="14" w:name="_Ref101964354"/>
      <w:bookmarkEnd w:id="13"/>
      <w:r>
        <w:rPr>
          <w:rFonts w:hint="eastAsia"/>
        </w:rPr>
        <w:t>R</w:t>
      </w:r>
      <w:r>
        <w:t>P-2</w:t>
      </w:r>
      <w:r w:rsidR="00CD336A">
        <w:t>22673</w:t>
      </w:r>
      <w:r>
        <w:t xml:space="preserve">, </w:t>
      </w:r>
      <w:r w:rsidR="00CD336A">
        <w:rPr>
          <w:rFonts w:hint="eastAsia"/>
        </w:rPr>
        <w:t>N</w:t>
      </w:r>
      <w:r w:rsidR="00CD336A">
        <w:t>ew WID</w:t>
      </w:r>
      <w:r w:rsidR="004A373F">
        <w:t xml:space="preserve"> on NR </w:t>
      </w:r>
      <w:r w:rsidR="00CD336A">
        <w:t>n</w:t>
      </w:r>
      <w:r w:rsidR="004A373F">
        <w:t xml:space="preserve">etwork-controlled </w:t>
      </w:r>
      <w:r w:rsidR="00CD336A">
        <w:t>r</w:t>
      </w:r>
      <w:r w:rsidR="004A373F">
        <w:t>epeaters, ZTE</w:t>
      </w:r>
      <w:bookmarkEnd w:id="14"/>
    </w:p>
    <w:p w14:paraId="1F27291B" w14:textId="7EB4D8C2" w:rsidR="00B4231A" w:rsidRDefault="009C7371" w:rsidP="00B4231A">
      <w:pPr>
        <w:pStyle w:val="a7"/>
        <w:numPr>
          <w:ilvl w:val="0"/>
          <w:numId w:val="2"/>
        </w:numPr>
        <w:spacing w:after="120"/>
        <w:ind w:leftChars="0"/>
      </w:pPr>
      <w:bookmarkStart w:id="15" w:name="_Ref115357751"/>
      <w:r>
        <w:t>3GPP T</w:t>
      </w:r>
      <w:r w:rsidR="00F27A08">
        <w:t>R</w:t>
      </w:r>
      <w:r>
        <w:t xml:space="preserve"> 38.867</w:t>
      </w:r>
      <w:r w:rsidR="00F27A08">
        <w:t xml:space="preserve"> V18.0.0, Study on NR network-controlled repeaters</w:t>
      </w:r>
      <w:bookmarkEnd w:id="15"/>
    </w:p>
    <w:p w14:paraId="7AEC7F70" w14:textId="7F03EDA8" w:rsidR="00F8568C" w:rsidRDefault="00F8568C" w:rsidP="00B4231A">
      <w:pPr>
        <w:pStyle w:val="a7"/>
        <w:numPr>
          <w:ilvl w:val="0"/>
          <w:numId w:val="2"/>
        </w:numPr>
        <w:spacing w:after="120"/>
        <w:ind w:leftChars="0"/>
      </w:pPr>
      <w:bookmarkStart w:id="16" w:name="_Ref115351886"/>
      <w:r>
        <w:t>O-RAN. WG4, Control, user, and synchronization plan specification, V09.00</w:t>
      </w:r>
      <w:bookmarkEnd w:id="16"/>
    </w:p>
    <w:p w14:paraId="54C150A6" w14:textId="20E52DC2" w:rsidR="004D5295" w:rsidRDefault="004D5295" w:rsidP="00B4231A">
      <w:pPr>
        <w:pStyle w:val="a7"/>
        <w:numPr>
          <w:ilvl w:val="0"/>
          <w:numId w:val="2"/>
        </w:numPr>
        <w:spacing w:after="120"/>
        <w:ind w:leftChars="0"/>
      </w:pPr>
      <w:bookmarkStart w:id="17" w:name="_Ref118460609"/>
      <w:r>
        <w:t>RAN1#110b-e Chair’s notes</w:t>
      </w:r>
      <w:bookmarkEnd w:id="17"/>
    </w:p>
    <w:p w14:paraId="131935F5" w14:textId="3FA80193" w:rsidR="007050BF" w:rsidRDefault="007050BF" w:rsidP="00B4231A">
      <w:pPr>
        <w:pStyle w:val="a7"/>
        <w:numPr>
          <w:ilvl w:val="0"/>
          <w:numId w:val="2"/>
        </w:numPr>
        <w:spacing w:after="120"/>
        <w:ind w:leftChars="0"/>
      </w:pPr>
      <w:bookmarkStart w:id="18" w:name="_Ref127451367"/>
      <w:r>
        <w:rPr>
          <w:rFonts w:hint="eastAsia"/>
        </w:rPr>
        <w:t>R</w:t>
      </w:r>
      <w:r>
        <w:t>AN1#111 Chair’s nots</w:t>
      </w:r>
      <w:bookmarkEnd w:id="18"/>
    </w:p>
    <w:p w14:paraId="2B512C69" w14:textId="633C5B9A" w:rsidR="002D2B0E" w:rsidRDefault="002D2B0E" w:rsidP="00B4231A">
      <w:pPr>
        <w:pStyle w:val="a7"/>
        <w:numPr>
          <w:ilvl w:val="0"/>
          <w:numId w:val="2"/>
        </w:numPr>
        <w:spacing w:after="120"/>
        <w:ind w:leftChars="0"/>
      </w:pPr>
      <w:bookmarkStart w:id="19" w:name="_Ref127453632"/>
      <w:r>
        <w:rPr>
          <w:rFonts w:hint="eastAsia"/>
        </w:rPr>
        <w:t>3</w:t>
      </w:r>
      <w:r>
        <w:t>GPP TS38.101-2</w:t>
      </w:r>
      <w:bookmarkEnd w:id="19"/>
    </w:p>
    <w:p w14:paraId="1D93009C" w14:textId="19F8D1E2" w:rsidR="006F4DFC" w:rsidRDefault="006F4DFC" w:rsidP="00B4231A">
      <w:pPr>
        <w:pStyle w:val="a7"/>
        <w:numPr>
          <w:ilvl w:val="0"/>
          <w:numId w:val="2"/>
        </w:numPr>
        <w:spacing w:after="120"/>
        <w:ind w:leftChars="0"/>
      </w:pPr>
      <w:bookmarkStart w:id="20" w:name="_Ref127454866"/>
      <w:r>
        <w:rPr>
          <w:rFonts w:hint="eastAsia"/>
        </w:rPr>
        <w:t>3</w:t>
      </w:r>
      <w:r>
        <w:t>GPP TS38.106</w:t>
      </w:r>
      <w:bookmarkEnd w:id="20"/>
    </w:p>
    <w:p w14:paraId="79988E9C" w14:textId="25848129" w:rsidR="005A49A9" w:rsidRDefault="00D147B7" w:rsidP="00B4231A">
      <w:pPr>
        <w:pStyle w:val="a7"/>
        <w:numPr>
          <w:ilvl w:val="0"/>
          <w:numId w:val="2"/>
        </w:numPr>
        <w:spacing w:after="120"/>
        <w:ind w:leftChars="0"/>
      </w:pPr>
      <w:bookmarkStart w:id="21" w:name="_Ref127521964"/>
      <w:r>
        <w:rPr>
          <w:rFonts w:hint="eastAsia"/>
        </w:rPr>
        <w:t>3</w:t>
      </w:r>
      <w:r>
        <w:t>GPP TS38.155-1</w:t>
      </w:r>
      <w:bookmarkEnd w:id="21"/>
    </w:p>
    <w:p w14:paraId="6010DC45" w14:textId="2020E455" w:rsidR="00D147B7" w:rsidRDefault="00D147B7" w:rsidP="00B4231A">
      <w:pPr>
        <w:pStyle w:val="a7"/>
        <w:numPr>
          <w:ilvl w:val="0"/>
          <w:numId w:val="2"/>
        </w:numPr>
        <w:spacing w:after="120"/>
        <w:ind w:leftChars="0"/>
      </w:pPr>
      <w:bookmarkStart w:id="22" w:name="_Ref127521966"/>
      <w:r>
        <w:rPr>
          <w:rFonts w:hint="eastAsia"/>
        </w:rPr>
        <w:t>3</w:t>
      </w:r>
      <w:r>
        <w:t>GPP TS38.155-2</w:t>
      </w:r>
      <w:bookmarkEnd w:id="22"/>
    </w:p>
    <w:p w14:paraId="42C5DFEE" w14:textId="77777777" w:rsidR="00B4231A" w:rsidRPr="00483929" w:rsidRDefault="00B4231A" w:rsidP="00C60FFA">
      <w:pPr>
        <w:spacing w:after="120"/>
      </w:pPr>
    </w:p>
    <w:sectPr w:rsidR="00B4231A" w:rsidRPr="00483929"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9085D" w14:textId="77777777" w:rsidR="007E6D60" w:rsidRDefault="007E6D60" w:rsidP="00334902">
      <w:pPr>
        <w:spacing w:after="120"/>
      </w:pPr>
      <w:r>
        <w:separator/>
      </w:r>
    </w:p>
  </w:endnote>
  <w:endnote w:type="continuationSeparator" w:id="0">
    <w:p w14:paraId="0668BB84" w14:textId="77777777" w:rsidR="007E6D60" w:rsidRDefault="007E6D60"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F40A" w14:textId="77777777" w:rsidR="007E6D60" w:rsidRDefault="007E6D60" w:rsidP="00334902">
      <w:pPr>
        <w:spacing w:after="120"/>
      </w:pPr>
      <w:r>
        <w:separator/>
      </w:r>
    </w:p>
  </w:footnote>
  <w:footnote w:type="continuationSeparator" w:id="0">
    <w:p w14:paraId="4F17B762" w14:textId="77777777" w:rsidR="007E6D60" w:rsidRDefault="007E6D60"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9"/>
  </w:num>
  <w:num w:numId="2">
    <w:abstractNumId w:val="1"/>
  </w:num>
  <w:num w:numId="3">
    <w:abstractNumId w:val="3"/>
  </w:num>
  <w:num w:numId="4">
    <w:abstractNumId w:val="42"/>
  </w:num>
  <w:num w:numId="5">
    <w:abstractNumId w:val="0"/>
  </w:num>
  <w:num w:numId="6">
    <w:abstractNumId w:val="25"/>
  </w:num>
  <w:num w:numId="7">
    <w:abstractNumId w:val="5"/>
  </w:num>
  <w:num w:numId="8">
    <w:abstractNumId w:val="7"/>
  </w:num>
  <w:num w:numId="9">
    <w:abstractNumId w:val="15"/>
  </w:num>
  <w:num w:numId="10">
    <w:abstractNumId w:val="23"/>
  </w:num>
  <w:num w:numId="11">
    <w:abstractNumId w:val="4"/>
  </w:num>
  <w:num w:numId="12">
    <w:abstractNumId w:val="9"/>
  </w:num>
  <w:num w:numId="13">
    <w:abstractNumId w:val="30"/>
  </w:num>
  <w:num w:numId="14">
    <w:abstractNumId w:val="44"/>
  </w:num>
  <w:num w:numId="15">
    <w:abstractNumId w:val="38"/>
  </w:num>
  <w:num w:numId="16">
    <w:abstractNumId w:val="2"/>
  </w:num>
  <w:num w:numId="17">
    <w:abstractNumId w:val="34"/>
  </w:num>
  <w:num w:numId="18">
    <w:abstractNumId w:val="43"/>
  </w:num>
  <w:num w:numId="19">
    <w:abstractNumId w:val="11"/>
  </w:num>
  <w:num w:numId="20">
    <w:abstractNumId w:val="27"/>
  </w:num>
  <w:num w:numId="21">
    <w:abstractNumId w:val="41"/>
  </w:num>
  <w:num w:numId="22">
    <w:abstractNumId w:val="18"/>
  </w:num>
  <w:num w:numId="23">
    <w:abstractNumId w:val="19"/>
  </w:num>
  <w:num w:numId="24">
    <w:abstractNumId w:val="45"/>
  </w:num>
  <w:num w:numId="25">
    <w:abstractNumId w:val="31"/>
  </w:num>
  <w:num w:numId="26">
    <w:abstractNumId w:val="10"/>
  </w:num>
  <w:num w:numId="27">
    <w:abstractNumId w:val="32"/>
  </w:num>
  <w:num w:numId="28">
    <w:abstractNumId w:val="40"/>
  </w:num>
  <w:num w:numId="29">
    <w:abstractNumId w:val="26"/>
  </w:num>
  <w:num w:numId="30">
    <w:abstractNumId w:val="35"/>
  </w:num>
  <w:num w:numId="31">
    <w:abstractNumId w:val="6"/>
  </w:num>
  <w:num w:numId="32">
    <w:abstractNumId w:val="21"/>
  </w:num>
  <w:num w:numId="33">
    <w:abstractNumId w:val="36"/>
  </w:num>
  <w:num w:numId="34">
    <w:abstractNumId w:val="17"/>
  </w:num>
  <w:num w:numId="35">
    <w:abstractNumId w:val="22"/>
  </w:num>
  <w:num w:numId="36">
    <w:abstractNumId w:val="29"/>
  </w:num>
  <w:num w:numId="37">
    <w:abstractNumId w:val="14"/>
  </w:num>
  <w:num w:numId="38">
    <w:abstractNumId w:val="16"/>
  </w:num>
  <w:num w:numId="39">
    <w:abstractNumId w:val="20"/>
  </w:num>
  <w:num w:numId="40">
    <w:abstractNumId w:val="13"/>
  </w:num>
  <w:num w:numId="41">
    <w:abstractNumId w:val="8"/>
  </w:num>
  <w:num w:numId="42">
    <w:abstractNumId w:val="28"/>
  </w:num>
  <w:num w:numId="43">
    <w:abstractNumId w:val="12"/>
  </w:num>
  <w:num w:numId="44">
    <w:abstractNumId w:val="33"/>
  </w:num>
  <w:num w:numId="45">
    <w:abstractNumId w:val="24"/>
  </w:num>
  <w:num w:numId="46">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1ACD"/>
    <w:rsid w:val="006C2065"/>
    <w:rsid w:val="006C2571"/>
    <w:rsid w:val="006C2D05"/>
    <w:rsid w:val="006C3235"/>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CF4"/>
    <w:rsid w:val="00BA7EC1"/>
    <w:rsid w:val="00BB086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2921</Words>
  <Characters>16656</Characters>
  <Application>Microsoft Office Word</Application>
  <DocSecurity>0</DocSecurity>
  <Lines>138</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4</cp:revision>
  <dcterms:created xsi:type="dcterms:W3CDTF">2023-02-17T02:07:00Z</dcterms:created>
  <dcterms:modified xsi:type="dcterms:W3CDTF">2023-02-17T02:08:00Z</dcterms:modified>
</cp:coreProperties>
</file>